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1DD2CA" w14:textId="6AC78BF0" w:rsidR="002E4674" w:rsidRDefault="002E4674"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04505653"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190C636E"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0B4F2C0F"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7759FEA8"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528B709C"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4A6BFAFF"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2B88D8D0"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3BF264AD"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5D0D14C4"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59E28DD3" w14:textId="77777777" w:rsidR="00A30FCE" w:rsidRPr="00212C0D"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6EDECAE3" w14:textId="77777777" w:rsidR="00742FA1" w:rsidRPr="00D728B9" w:rsidRDefault="00742FA1" w:rsidP="00742FA1">
      <w:pPr>
        <w:ind w:left="142" w:right="142"/>
        <w:jc w:val="center"/>
        <w:outlineLvl w:val="0"/>
        <w:rPr>
          <w:rFonts w:ascii="Arial" w:hAnsi="Arial" w:cs="Arial"/>
          <w:b/>
          <w:spacing w:val="80"/>
          <w:sz w:val="30"/>
        </w:rPr>
      </w:pPr>
      <w:bookmarkStart w:id="0" w:name="_Toc41874112"/>
      <w:bookmarkStart w:id="1" w:name="_Toc52167370"/>
      <w:r w:rsidRPr="00212C0D">
        <w:rPr>
          <w:rFonts w:ascii="Arial" w:hAnsi="Arial" w:cs="Arial"/>
          <w:b/>
          <w:spacing w:val="80"/>
          <w:sz w:val="30"/>
          <w14:shadow w14:blurRad="50800" w14:dist="38100" w14:dir="2700000" w14:sx="100000" w14:sy="100000" w14:kx="0" w14:ky="0" w14:algn="tl">
            <w14:srgbClr w14:val="000000">
              <w14:alpha w14:val="60000"/>
            </w14:srgbClr>
          </w14:shadow>
        </w:rPr>
        <w:t>A</w:t>
      </w:r>
      <w:r w:rsidRPr="00212C0D">
        <w:rPr>
          <w:rFonts w:ascii="Arial" w:hAnsi="Arial" w:cs="Arial"/>
          <w:b/>
          <w:spacing w:val="80"/>
          <w:sz w:val="34"/>
          <w14:shadow w14:blurRad="50800" w14:dist="38100" w14:dir="2700000" w14:sx="100000" w14:sy="100000" w14:kx="0" w14:ky="0" w14:algn="tl">
            <w14:srgbClr w14:val="000000">
              <w14:alpha w14:val="60000"/>
            </w14:srgbClr>
          </w14:shadow>
        </w:rPr>
        <w:t>) TECHNICKÁ SPRÁVA</w:t>
      </w:r>
    </w:p>
    <w:p w14:paraId="741A65EA" w14:textId="77777777" w:rsidR="00742FA1" w:rsidRPr="00D728B9" w:rsidRDefault="00742FA1" w:rsidP="00742FA1">
      <w:pPr>
        <w:pStyle w:val="Nzov"/>
        <w:pBdr>
          <w:top w:val="none" w:sz="0" w:space="0" w:color="auto"/>
          <w:left w:val="none" w:sz="0" w:space="0" w:color="auto"/>
          <w:bottom w:val="none" w:sz="0" w:space="0" w:color="auto"/>
          <w:right w:val="none" w:sz="0" w:space="0" w:color="auto"/>
        </w:pBdr>
        <w:rPr>
          <w:rFonts w:cs="Arial"/>
          <w:color w:val="000080"/>
        </w:rPr>
      </w:pPr>
    </w:p>
    <w:p w14:paraId="33C4C12A" w14:textId="77777777" w:rsidR="00742FA1" w:rsidRPr="00212C0D" w:rsidRDefault="00742FA1" w:rsidP="00742FA1">
      <w:pPr>
        <w:tabs>
          <w:tab w:val="left" w:pos="2520"/>
        </w:tabs>
        <w:spacing w:line="360" w:lineRule="auto"/>
        <w:ind w:left="180"/>
        <w:rPr>
          <w:rFonts w:ascii="Arial" w:hAnsi="Arial" w:cs="Arial"/>
          <w:b/>
          <w:sz w:val="22"/>
          <w:szCs w:val="22"/>
          <w14:shadow w14:blurRad="50800" w14:dist="38100" w14:dir="2700000" w14:sx="100000" w14:sy="100000" w14:kx="0" w14:ky="0" w14:algn="tl">
            <w14:srgbClr w14:val="000000">
              <w14:alpha w14:val="60000"/>
            </w14:srgbClr>
          </w14:shadow>
        </w:rPr>
      </w:pPr>
      <w:r>
        <w:rPr>
          <w:b/>
          <w:noProof/>
          <w:sz w:val="22"/>
          <w:szCs w:val="22"/>
        </w:rPr>
        <w:drawing>
          <wp:anchor distT="0" distB="0" distL="114300" distR="114300" simplePos="0" relativeHeight="251660800" behindDoc="1" locked="0" layoutInCell="1" allowOverlap="1" wp14:anchorId="73B539E6" wp14:editId="0A7B2964">
            <wp:simplePos x="0" y="0"/>
            <wp:positionH relativeFrom="column">
              <wp:posOffset>3828928</wp:posOffset>
            </wp:positionH>
            <wp:positionV relativeFrom="paragraph">
              <wp:posOffset>86968</wp:posOffset>
            </wp:positionV>
            <wp:extent cx="1435100" cy="1147445"/>
            <wp:effectExtent l="0" t="0" r="1270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odpis Nekoranec.jpg"/>
                    <pic:cNvPicPr/>
                  </pic:nvPicPr>
                  <pic:blipFill>
                    <a:blip r:embed="rId8">
                      <a:extLst>
                        <a:ext uri="{28A0092B-C50C-407E-A947-70E740481C1C}">
                          <a14:useLocalDpi xmlns:a14="http://schemas.microsoft.com/office/drawing/2010/main" val="0"/>
                        </a:ext>
                      </a:extLst>
                    </a:blip>
                    <a:stretch>
                      <a:fillRect/>
                    </a:stretch>
                  </pic:blipFill>
                  <pic:spPr>
                    <a:xfrm>
                      <a:off x="0" y="0"/>
                      <a:ext cx="1435100" cy="1147445"/>
                    </a:xfrm>
                    <a:prstGeom prst="rect">
                      <a:avLst/>
                    </a:prstGeom>
                  </pic:spPr>
                </pic:pic>
              </a:graphicData>
            </a:graphic>
            <wp14:sizeRelH relativeFrom="page">
              <wp14:pctWidth>0</wp14:pctWidth>
            </wp14:sizeRelH>
            <wp14:sizeRelV relativeFrom="page">
              <wp14:pctHeight>0</wp14:pctHeight>
            </wp14:sizeRelV>
          </wp:anchor>
        </w:drawing>
      </w:r>
    </w:p>
    <w:p w14:paraId="1E33252D" w14:textId="77777777" w:rsidR="00742FA1" w:rsidRPr="00212C0D" w:rsidRDefault="00742FA1" w:rsidP="00742FA1">
      <w:pPr>
        <w:tabs>
          <w:tab w:val="left" w:pos="2520"/>
        </w:tabs>
        <w:spacing w:line="360" w:lineRule="auto"/>
        <w:ind w:left="180"/>
        <w:rPr>
          <w:rFonts w:ascii="Arial" w:hAnsi="Arial" w:cs="Arial"/>
          <w:b/>
          <w:sz w:val="22"/>
          <w:szCs w:val="22"/>
          <w14:shadow w14:blurRad="50800" w14:dist="38100" w14:dir="2700000" w14:sx="100000" w14:sy="100000" w14:kx="0" w14:ky="0" w14:algn="tl">
            <w14:srgbClr w14:val="000000">
              <w14:alpha w14:val="60000"/>
            </w14:srgbClr>
          </w14:shadow>
        </w:rPr>
      </w:pPr>
    </w:p>
    <w:p w14:paraId="2B25FCAD" w14:textId="77777777" w:rsidR="00742FA1" w:rsidRPr="00212C0D" w:rsidRDefault="00742FA1" w:rsidP="00742FA1">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color w:val="800000"/>
          <w:spacing w:val="0"/>
          <w:sz w:val="22"/>
          <w:szCs w:val="22"/>
        </w:rPr>
      </w:pPr>
    </w:p>
    <w:p w14:paraId="6B5B3DB4" w14:textId="77777777" w:rsidR="00742FA1" w:rsidRPr="00212C0D" w:rsidRDefault="00742FA1" w:rsidP="00742FA1">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color w:val="800000"/>
          <w:spacing w:val="0"/>
          <w:sz w:val="22"/>
          <w:szCs w:val="22"/>
        </w:rPr>
      </w:pPr>
    </w:p>
    <w:p w14:paraId="265B1FD3" w14:textId="77777777" w:rsidR="00742FA1" w:rsidRDefault="00742FA1" w:rsidP="00742FA1">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color w:val="800000"/>
          <w:spacing w:val="0"/>
          <w:sz w:val="22"/>
          <w:szCs w:val="22"/>
        </w:rPr>
      </w:pPr>
    </w:p>
    <w:p w14:paraId="4EC8E4D9" w14:textId="450CA6D6" w:rsidR="00742FA1" w:rsidRDefault="00742FA1" w:rsidP="00C83CC8">
      <w:pPr>
        <w:pStyle w:val="Nzov"/>
        <w:pBdr>
          <w:top w:val="none" w:sz="0" w:space="0" w:color="auto"/>
          <w:left w:val="none" w:sz="0" w:space="0" w:color="auto"/>
          <w:bottom w:val="none" w:sz="0" w:space="0" w:color="auto"/>
          <w:right w:val="none" w:sz="0" w:space="0" w:color="auto"/>
        </w:pBdr>
        <w:tabs>
          <w:tab w:val="left" w:pos="180"/>
          <w:tab w:val="left" w:pos="2520"/>
        </w:tabs>
        <w:jc w:val="both"/>
        <w:outlineLvl w:val="0"/>
        <w:rPr>
          <w:rFonts w:cs="Arial"/>
          <w:color w:val="800000"/>
          <w:spacing w:val="0"/>
          <w:sz w:val="22"/>
          <w:szCs w:val="22"/>
        </w:rPr>
      </w:pPr>
    </w:p>
    <w:p w14:paraId="116929B3" w14:textId="77777777" w:rsidR="00C83CC8" w:rsidRDefault="00C83CC8" w:rsidP="00C83CC8">
      <w:pPr>
        <w:pStyle w:val="Nzov"/>
        <w:pBdr>
          <w:top w:val="none" w:sz="0" w:space="0" w:color="auto"/>
          <w:left w:val="none" w:sz="0" w:space="0" w:color="auto"/>
          <w:bottom w:val="none" w:sz="0" w:space="0" w:color="auto"/>
          <w:right w:val="none" w:sz="0" w:space="0" w:color="auto"/>
        </w:pBdr>
        <w:tabs>
          <w:tab w:val="left" w:pos="180"/>
          <w:tab w:val="left" w:pos="2520"/>
        </w:tabs>
        <w:jc w:val="both"/>
        <w:outlineLvl w:val="0"/>
        <w:rPr>
          <w:rFonts w:cs="Arial"/>
          <w:color w:val="800000"/>
          <w:spacing w:val="0"/>
          <w:sz w:val="22"/>
          <w:szCs w:val="22"/>
        </w:rPr>
      </w:pPr>
    </w:p>
    <w:p w14:paraId="0C00348C" w14:textId="77777777" w:rsidR="00742FA1" w:rsidRPr="00212C0D" w:rsidRDefault="00742FA1" w:rsidP="00742FA1">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color w:val="800000"/>
          <w:spacing w:val="0"/>
          <w:sz w:val="22"/>
          <w:szCs w:val="22"/>
        </w:rPr>
      </w:pPr>
    </w:p>
    <w:p w14:paraId="7EEC9EEB" w14:textId="77777777" w:rsidR="00742FA1" w:rsidRPr="00D728B9" w:rsidRDefault="00742FA1" w:rsidP="00742FA1">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sz w:val="22"/>
          <w:szCs w:val="22"/>
        </w:rPr>
      </w:pPr>
      <w:r w:rsidRPr="00212C0D">
        <w:rPr>
          <w:rFonts w:cs="Arial"/>
          <w:color w:val="800000"/>
          <w:spacing w:val="0"/>
          <w:sz w:val="22"/>
          <w:szCs w:val="22"/>
        </w:rPr>
        <w:t>Akcia:</w:t>
      </w:r>
      <w:r w:rsidRPr="00D728B9">
        <w:rPr>
          <w:rFonts w:cs="Arial"/>
          <w:color w:val="000080"/>
          <w:sz w:val="22"/>
          <w:szCs w:val="22"/>
        </w:rPr>
        <w:tab/>
      </w:r>
      <w:r w:rsidRPr="00F30AC4">
        <w:rPr>
          <w:rFonts w:cs="Arial"/>
          <w:sz w:val="22"/>
          <w:szCs w:val="22"/>
        </w:rPr>
        <w:t>NOVOSTAVBA MŠ TRAMÍN</w:t>
      </w:r>
    </w:p>
    <w:p w14:paraId="5699A930" w14:textId="42B40E6E" w:rsidR="00742FA1" w:rsidRPr="00D728B9" w:rsidRDefault="00742FA1" w:rsidP="00742FA1">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sz w:val="22"/>
          <w:szCs w:val="22"/>
        </w:rPr>
      </w:pPr>
      <w:r w:rsidRPr="00212C0D">
        <w:rPr>
          <w:rFonts w:cs="Arial"/>
          <w:color w:val="800000"/>
          <w:spacing w:val="0"/>
          <w:sz w:val="22"/>
          <w:szCs w:val="22"/>
        </w:rPr>
        <w:t>Objekt:</w:t>
      </w:r>
      <w:r w:rsidRPr="00D728B9">
        <w:rPr>
          <w:rFonts w:cs="Arial"/>
          <w:sz w:val="22"/>
          <w:szCs w:val="22"/>
        </w:rPr>
        <w:tab/>
      </w:r>
      <w:r w:rsidRPr="00F30AC4">
        <w:rPr>
          <w:rFonts w:cs="Arial"/>
          <w:sz w:val="22"/>
          <w:szCs w:val="22"/>
        </w:rPr>
        <w:t>SO 0</w:t>
      </w:r>
      <w:r>
        <w:rPr>
          <w:rFonts w:cs="Arial"/>
          <w:sz w:val="22"/>
          <w:szCs w:val="22"/>
        </w:rPr>
        <w:t>6</w:t>
      </w:r>
      <w:r w:rsidRPr="00F30AC4">
        <w:rPr>
          <w:rFonts w:cs="Arial"/>
          <w:sz w:val="22"/>
          <w:szCs w:val="22"/>
        </w:rPr>
        <w:t xml:space="preserve"> </w:t>
      </w:r>
      <w:r>
        <w:rPr>
          <w:rFonts w:cs="Arial"/>
          <w:sz w:val="22"/>
          <w:szCs w:val="22"/>
        </w:rPr>
        <w:t>–</w:t>
      </w:r>
      <w:r w:rsidRPr="00F30AC4">
        <w:rPr>
          <w:rFonts w:cs="Arial"/>
          <w:sz w:val="22"/>
          <w:szCs w:val="22"/>
        </w:rPr>
        <w:t xml:space="preserve"> </w:t>
      </w:r>
      <w:r>
        <w:rPr>
          <w:rFonts w:cs="Arial"/>
          <w:sz w:val="22"/>
          <w:szCs w:val="22"/>
        </w:rPr>
        <w:t>Elektrická prípojka a areálové rozvody</w:t>
      </w:r>
    </w:p>
    <w:p w14:paraId="5FFC6E2D" w14:textId="77777777" w:rsidR="00742FA1" w:rsidRPr="00D728B9" w:rsidRDefault="00742FA1" w:rsidP="00742FA1">
      <w:pPr>
        <w:pStyle w:val="Nzov"/>
        <w:pBdr>
          <w:top w:val="none" w:sz="0" w:space="0" w:color="auto"/>
          <w:left w:val="none" w:sz="0" w:space="0" w:color="auto"/>
          <w:bottom w:val="none" w:sz="0" w:space="0" w:color="auto"/>
          <w:right w:val="none" w:sz="0" w:space="0" w:color="auto"/>
        </w:pBdr>
        <w:tabs>
          <w:tab w:val="left" w:pos="180"/>
          <w:tab w:val="left" w:pos="2520"/>
        </w:tabs>
        <w:ind w:left="2520" w:hanging="2340"/>
        <w:jc w:val="left"/>
        <w:outlineLvl w:val="0"/>
        <w:rPr>
          <w:rFonts w:cs="Arial"/>
          <w:sz w:val="22"/>
          <w:szCs w:val="22"/>
        </w:rPr>
      </w:pPr>
      <w:r w:rsidRPr="00212C0D">
        <w:rPr>
          <w:rFonts w:cs="Arial"/>
          <w:color w:val="800000"/>
          <w:spacing w:val="0"/>
          <w:sz w:val="22"/>
          <w:szCs w:val="22"/>
        </w:rPr>
        <w:t>Miesto stavby:</w:t>
      </w:r>
      <w:r w:rsidRPr="00D728B9">
        <w:rPr>
          <w:rFonts w:cs="Arial"/>
          <w:color w:val="000080"/>
          <w:sz w:val="22"/>
          <w:szCs w:val="22"/>
        </w:rPr>
        <w:tab/>
      </w:r>
      <w:r w:rsidRPr="00F30AC4">
        <w:rPr>
          <w:rFonts w:cs="Arial"/>
          <w:sz w:val="22"/>
          <w:szCs w:val="22"/>
        </w:rPr>
        <w:t>Kadnárova 2521/69, 831 51 Bratislava</w:t>
      </w:r>
    </w:p>
    <w:p w14:paraId="721BA915" w14:textId="17A90C38" w:rsidR="00742FA1" w:rsidRPr="00212C0D" w:rsidRDefault="00742FA1" w:rsidP="00742FA1">
      <w:pPr>
        <w:tabs>
          <w:tab w:val="left" w:pos="180"/>
          <w:tab w:val="left" w:pos="2520"/>
        </w:tabs>
        <w:spacing w:line="360" w:lineRule="auto"/>
        <w:ind w:left="2520" w:right="142" w:hanging="2339"/>
        <w:jc w:val="both"/>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Investor:</w:t>
      </w:r>
      <w:r w:rsidRPr="00D728B9">
        <w:rPr>
          <w:rFonts w:ascii="Arial" w:hAnsi="Arial" w:cs="Arial"/>
          <w:b/>
          <w:sz w:val="22"/>
          <w:szCs w:val="22"/>
        </w:rPr>
        <w:tab/>
      </w:r>
      <w:r w:rsidRPr="00F30AC4">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Mestská časť Bratislava</w:t>
      </w:r>
      <w:r w:rsidR="00C83CC8">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 xml:space="preserve"> - </w:t>
      </w:r>
      <w:r w:rsidR="00C83CC8">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ab/>
        <w:t>Rača</w:t>
      </w:r>
      <w:r w:rsidRPr="00F30AC4">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 Kubačova 21, 831 06 Bratislava</w:t>
      </w:r>
    </w:p>
    <w:p w14:paraId="2A328AAF" w14:textId="77777777" w:rsidR="00742FA1" w:rsidRPr="00D728B9" w:rsidRDefault="00742FA1" w:rsidP="00742FA1">
      <w:pPr>
        <w:tabs>
          <w:tab w:val="left" w:pos="180"/>
          <w:tab w:val="left" w:pos="2520"/>
        </w:tabs>
        <w:spacing w:line="360" w:lineRule="auto"/>
        <w:ind w:left="181" w:right="142"/>
        <w:jc w:val="both"/>
        <w:rPr>
          <w:rFonts w:ascii="Arial" w:hAnsi="Arial" w:cs="Arial"/>
          <w:b/>
          <w:color w:val="000080"/>
          <w:sz w:val="22"/>
          <w:szCs w:val="22"/>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Zodpovedný proj.:</w:t>
      </w:r>
      <w:r w:rsidRPr="00D728B9">
        <w:rPr>
          <w:rFonts w:ascii="Arial" w:hAnsi="Arial" w:cs="Arial"/>
          <w:b/>
          <w:smallCaps/>
          <w:sz w:val="22"/>
          <w:szCs w:val="22"/>
          <w:lang w:eastAsia="cs-CZ"/>
        </w:rPr>
        <w:t xml:space="preserve"> </w:t>
      </w:r>
      <w:r w:rsidRPr="00D728B9">
        <w:rPr>
          <w:rFonts w:ascii="Arial" w:hAnsi="Arial" w:cs="Arial"/>
          <w:b/>
          <w:smallCaps/>
          <w:sz w:val="22"/>
          <w:szCs w:val="22"/>
          <w:lang w:eastAsia="cs-CZ"/>
        </w:rPr>
        <w:tab/>
      </w:r>
      <w:r w:rsidRPr="00212C0D">
        <w:rPr>
          <w:rFonts w:ascii="Arial" w:hAnsi="Arial" w:cs="Arial"/>
          <w:b/>
          <w:caps/>
          <w:smallCaps/>
          <w:spacing w:val="8"/>
          <w:sz w:val="22"/>
          <w:szCs w:val="22"/>
          <w:lang w:eastAsia="cs-CZ"/>
          <w14:shadow w14:blurRad="50800" w14:dist="38100" w14:dir="2700000" w14:sx="100000" w14:sy="100000" w14:kx="0" w14:ky="0" w14:algn="tl">
            <w14:srgbClr w14:val="000000">
              <w14:alpha w14:val="60000"/>
            </w14:srgbClr>
          </w14:shadow>
        </w:rPr>
        <w:t>Ing. Ľuboš Nekoranec</w:t>
      </w:r>
    </w:p>
    <w:p w14:paraId="6FFF1F62" w14:textId="77777777" w:rsidR="00742FA1" w:rsidRPr="00212C0D" w:rsidRDefault="00742FA1" w:rsidP="00742FA1">
      <w:pPr>
        <w:tabs>
          <w:tab w:val="left" w:pos="180"/>
          <w:tab w:val="left" w:pos="2520"/>
        </w:tabs>
        <w:spacing w:line="360" w:lineRule="auto"/>
        <w:ind w:left="180" w:right="141"/>
        <w:jc w:val="both"/>
        <w:rPr>
          <w:rFonts w:ascii="Arial" w:hAnsi="Arial" w:cs="Arial"/>
          <w:b/>
          <w:caps/>
          <w:smallCaps/>
          <w:spacing w:val="8"/>
          <w:sz w:val="22"/>
          <w:szCs w:val="22"/>
          <w:lang w:eastAsia="cs-CZ"/>
          <w14:shadow w14:blurRad="50800" w14:dist="38100" w14:dir="2700000" w14:sx="100000" w14:sy="100000" w14:kx="0" w14:ky="0" w14:algn="tl">
            <w14:srgbClr w14:val="000000">
              <w14:alpha w14:val="60000"/>
            </w14:srgbClr>
          </w14:shadow>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Vypracoval:</w:t>
      </w:r>
      <w:r w:rsidRPr="00D728B9">
        <w:rPr>
          <w:rFonts w:ascii="Arial" w:hAnsi="Arial" w:cs="Arial"/>
          <w:b/>
          <w:smallCaps/>
          <w:sz w:val="22"/>
          <w:szCs w:val="22"/>
          <w:lang w:eastAsia="cs-CZ"/>
        </w:rPr>
        <w:t xml:space="preserve"> </w:t>
      </w:r>
      <w:r w:rsidRPr="00D728B9">
        <w:rPr>
          <w:rFonts w:ascii="Arial" w:hAnsi="Arial" w:cs="Arial"/>
          <w:b/>
          <w:smallCaps/>
          <w:sz w:val="22"/>
          <w:szCs w:val="22"/>
          <w:lang w:eastAsia="cs-CZ"/>
        </w:rPr>
        <w:tab/>
      </w:r>
      <w:r w:rsidRPr="00212C0D">
        <w:rPr>
          <w:rFonts w:ascii="Arial" w:hAnsi="Arial" w:cs="Arial"/>
          <w:b/>
          <w:caps/>
          <w:smallCaps/>
          <w:spacing w:val="8"/>
          <w:sz w:val="22"/>
          <w:szCs w:val="22"/>
          <w:lang w:eastAsia="cs-CZ"/>
          <w14:shadow w14:blurRad="50800" w14:dist="38100" w14:dir="2700000" w14:sx="100000" w14:sy="100000" w14:kx="0" w14:ky="0" w14:algn="tl">
            <w14:srgbClr w14:val="000000">
              <w14:alpha w14:val="60000"/>
            </w14:srgbClr>
          </w14:shadow>
        </w:rPr>
        <w:t>Michal vandák</w:t>
      </w:r>
      <w:r w:rsidRPr="00D728B9">
        <w:rPr>
          <w:rFonts w:ascii="Arial" w:hAnsi="Arial" w:cs="Arial"/>
          <w:b/>
          <w:smallCaps/>
          <w:color w:val="800000"/>
          <w:sz w:val="22"/>
          <w:szCs w:val="22"/>
          <w:lang w:eastAsia="cs-CZ"/>
        </w:rPr>
        <w:tab/>
      </w:r>
    </w:p>
    <w:p w14:paraId="2963DB34" w14:textId="54EEE625" w:rsidR="00742FA1" w:rsidRPr="00212C0D" w:rsidRDefault="00742FA1" w:rsidP="00742FA1">
      <w:pPr>
        <w:tabs>
          <w:tab w:val="left" w:pos="2520"/>
        </w:tabs>
        <w:spacing w:line="360" w:lineRule="auto"/>
        <w:ind w:left="180"/>
        <w:jc w:val="both"/>
        <w:rPr>
          <w:rFonts w:ascii="Arial" w:hAnsi="Arial" w:cs="Arial"/>
          <w:b/>
          <w:caps/>
          <w:smallCaps/>
          <w:spacing w:val="8"/>
          <w:sz w:val="22"/>
          <w:szCs w:val="22"/>
          <w:lang w:eastAsia="cs-CZ"/>
          <w14:shadow w14:blurRad="50800" w14:dist="38100" w14:dir="2700000" w14:sx="100000" w14:sy="100000" w14:kx="0" w14:ky="0" w14:algn="tl">
            <w14:srgbClr w14:val="000000">
              <w14:alpha w14:val="60000"/>
            </w14:srgbClr>
          </w14:shadow>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Dátum:</w:t>
      </w:r>
      <w:r w:rsidRPr="00D728B9">
        <w:rPr>
          <w:rFonts w:ascii="Arial" w:hAnsi="Arial" w:cs="Arial"/>
          <w:b/>
          <w:smallCaps/>
          <w:sz w:val="22"/>
          <w:szCs w:val="22"/>
          <w:lang w:eastAsia="cs-CZ"/>
        </w:rPr>
        <w:tab/>
      </w:r>
      <w:r>
        <w:rPr>
          <w:rFonts w:ascii="Arial" w:hAnsi="Arial" w:cs="Arial"/>
          <w:b/>
          <w:sz w:val="22"/>
          <w:szCs w:val="22"/>
          <w14:shadow w14:blurRad="50800" w14:dist="38100" w14:dir="2700000" w14:sx="100000" w14:sy="100000" w14:kx="0" w14:ky="0" w14:algn="tl">
            <w14:srgbClr w14:val="000000">
              <w14:alpha w14:val="60000"/>
            </w14:srgbClr>
          </w14:shadow>
        </w:rPr>
        <w:t>0</w:t>
      </w:r>
      <w:r w:rsidR="00060037">
        <w:rPr>
          <w:rFonts w:ascii="Arial" w:hAnsi="Arial" w:cs="Arial"/>
          <w:b/>
          <w:sz w:val="22"/>
          <w:szCs w:val="22"/>
          <w14:shadow w14:blurRad="50800" w14:dist="38100" w14:dir="2700000" w14:sx="100000" w14:sy="100000" w14:kx="0" w14:ky="0" w14:algn="tl">
            <w14:srgbClr w14:val="000000">
              <w14:alpha w14:val="60000"/>
            </w14:srgbClr>
          </w14:shadow>
        </w:rPr>
        <w:t>6</w:t>
      </w:r>
      <w:r>
        <w:rPr>
          <w:rFonts w:ascii="Arial" w:hAnsi="Arial" w:cs="Arial"/>
          <w:b/>
          <w:sz w:val="22"/>
          <w:szCs w:val="22"/>
          <w14:shadow w14:blurRad="50800" w14:dist="38100" w14:dir="2700000" w14:sx="100000" w14:sy="100000" w14:kx="0" w14:ky="0" w14:algn="tl">
            <w14:srgbClr w14:val="000000">
              <w14:alpha w14:val="60000"/>
            </w14:srgbClr>
          </w14:shadow>
        </w:rPr>
        <w:t>/202</w:t>
      </w:r>
      <w:r w:rsidR="00C83CC8">
        <w:rPr>
          <w:rFonts w:ascii="Arial" w:hAnsi="Arial" w:cs="Arial"/>
          <w:b/>
          <w:sz w:val="22"/>
          <w:szCs w:val="22"/>
          <w14:shadow w14:blurRad="50800" w14:dist="38100" w14:dir="2700000" w14:sx="100000" w14:sy="100000" w14:kx="0" w14:ky="0" w14:algn="tl">
            <w14:srgbClr w14:val="000000">
              <w14:alpha w14:val="60000"/>
            </w14:srgbClr>
          </w14:shadow>
        </w:rPr>
        <w:t>1</w:t>
      </w:r>
    </w:p>
    <w:p w14:paraId="76DD233E" w14:textId="390662E4" w:rsidR="00742FA1" w:rsidRPr="00212C0D" w:rsidRDefault="00742FA1" w:rsidP="00742FA1">
      <w:pPr>
        <w:tabs>
          <w:tab w:val="left" w:pos="2520"/>
        </w:tabs>
        <w:spacing w:line="360" w:lineRule="auto"/>
        <w:ind w:left="180"/>
        <w:jc w:val="both"/>
        <w:rPr>
          <w:rFonts w:ascii="Arial" w:hAnsi="Arial" w:cs="Arial"/>
          <w:b/>
          <w:sz w:val="22"/>
          <w:szCs w:val="22"/>
          <w14:shadow w14:blurRad="50800" w14:dist="38100" w14:dir="2700000" w14:sx="100000" w14:sy="100000" w14:kx="0" w14:ky="0" w14:algn="tl">
            <w14:srgbClr w14:val="000000">
              <w14:alpha w14:val="60000"/>
            </w14:srgbClr>
          </w14:shadow>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Stupeň:</w:t>
      </w:r>
      <w:r w:rsidRPr="00212C0D">
        <w:rPr>
          <w:rFonts w:ascii="Arial" w:hAnsi="Arial" w:cs="Arial"/>
          <w:b/>
          <w:sz w:val="22"/>
          <w:szCs w:val="22"/>
          <w14:shadow w14:blurRad="50800" w14:dist="38100" w14:dir="2700000" w14:sx="100000" w14:sy="100000" w14:kx="0" w14:ky="0" w14:algn="tl">
            <w14:srgbClr w14:val="000000">
              <w14:alpha w14:val="60000"/>
            </w14:srgbClr>
          </w14:shadow>
        </w:rPr>
        <w:tab/>
      </w:r>
      <w:r w:rsidR="00C83CC8">
        <w:rPr>
          <w:rFonts w:ascii="Arial" w:hAnsi="Arial" w:cs="Arial"/>
          <w:b/>
          <w:sz w:val="22"/>
          <w:szCs w:val="22"/>
          <w14:shadow w14:blurRad="50800" w14:dist="38100" w14:dir="2700000" w14:sx="100000" w14:sy="100000" w14:kx="0" w14:ky="0" w14:algn="tl">
            <w14:srgbClr w14:val="000000">
              <w14:alpha w14:val="60000"/>
            </w14:srgbClr>
          </w14:shadow>
        </w:rPr>
        <w:t>REALIZAČNÝ PROJEKT</w:t>
      </w:r>
    </w:p>
    <w:p w14:paraId="1C9DFB0F" w14:textId="4BE2C439" w:rsidR="00742FA1" w:rsidRDefault="00742FA1" w:rsidP="00742FA1">
      <w:pPr>
        <w:tabs>
          <w:tab w:val="left" w:pos="2520"/>
        </w:tabs>
        <w:spacing w:line="360" w:lineRule="auto"/>
        <w:ind w:left="180"/>
        <w:rPr>
          <w:rFonts w:ascii="Arial" w:hAnsi="Arial" w:cs="Arial"/>
          <w:b/>
          <w:caps/>
          <w:smallCaps/>
          <w:spacing w:val="8"/>
          <w:sz w:val="22"/>
          <w:szCs w:val="22"/>
          <w:lang w:eastAsia="cs-CZ"/>
          <w14:shadow w14:blurRad="50800" w14:dist="38100" w14:dir="2700000" w14:sx="100000" w14:sy="100000" w14:kx="0" w14:ky="0" w14:algn="tl">
            <w14:srgbClr w14:val="000000">
              <w14:alpha w14:val="60000"/>
            </w14:srgbClr>
          </w14:shadow>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Časť:</w:t>
      </w:r>
      <w:r w:rsidRPr="00D728B9">
        <w:rPr>
          <w:rFonts w:ascii="Arial" w:hAnsi="Arial" w:cs="Arial"/>
          <w:b/>
          <w:smallCaps/>
          <w:sz w:val="22"/>
          <w:szCs w:val="22"/>
          <w:lang w:eastAsia="cs-CZ"/>
        </w:rPr>
        <w:tab/>
      </w:r>
      <w:r w:rsidR="005A76CF" w:rsidRPr="00926D8C">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E.1.5_</w:t>
      </w:r>
      <w:r w:rsidR="005A76CF" w:rsidRPr="00212C0D">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ELEKTROINŠTALÁCI</w:t>
      </w:r>
      <w:r w:rsidR="005A76CF">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E</w:t>
      </w:r>
    </w:p>
    <w:p w14:paraId="7FC1A046" w14:textId="77777777" w:rsidR="00A342DE" w:rsidRPr="00212C0D" w:rsidRDefault="00A342DE" w:rsidP="006D0DF4">
      <w:pPr>
        <w:tabs>
          <w:tab w:val="left" w:pos="2520"/>
        </w:tabs>
        <w:spacing w:line="360" w:lineRule="auto"/>
        <w:ind w:left="180"/>
        <w:rPr>
          <w:rFonts w:ascii="Arial" w:hAnsi="Arial" w:cs="Arial"/>
          <w:b/>
          <w:sz w:val="22"/>
          <w:szCs w:val="22"/>
          <w14:shadow w14:blurRad="50800" w14:dist="38100" w14:dir="2700000" w14:sx="100000" w14:sy="100000" w14:kx="0" w14:ky="0" w14:algn="tl">
            <w14:srgbClr w14:val="000000">
              <w14:alpha w14:val="60000"/>
            </w14:srgbClr>
          </w14:shadow>
        </w:rPr>
      </w:pPr>
    </w:p>
    <w:p w14:paraId="422E873B"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lastRenderedPageBreak/>
        <w:t>Všeobecne</w:t>
      </w:r>
      <w:bookmarkEnd w:id="0"/>
      <w:bookmarkEnd w:id="1"/>
    </w:p>
    <w:p w14:paraId="0E06A832" w14:textId="77777777" w:rsidR="002E4674" w:rsidRPr="00D728B9" w:rsidRDefault="002E4674" w:rsidP="00080B34">
      <w:pPr>
        <w:pStyle w:val="Zkladntext2"/>
        <w:numPr>
          <w:ilvl w:val="0"/>
          <w:numId w:val="7"/>
        </w:numPr>
        <w:spacing w:line="240" w:lineRule="auto"/>
        <w:rPr>
          <w:rFonts w:ascii="Arial" w:hAnsi="Arial" w:cs="Arial"/>
          <w:b/>
          <w:smallCaps/>
          <w:color w:val="000080"/>
          <w:sz w:val="18"/>
          <w:szCs w:val="18"/>
        </w:rPr>
      </w:pPr>
      <w:bookmarkStart w:id="2" w:name="_Toc41874113"/>
      <w:bookmarkStart w:id="3" w:name="_Toc52167371"/>
      <w:r w:rsidRPr="00D728B9">
        <w:rPr>
          <w:rFonts w:ascii="Arial" w:hAnsi="Arial" w:cs="Arial"/>
          <w:b/>
          <w:smallCaps/>
          <w:color w:val="000080"/>
          <w:sz w:val="18"/>
          <w:szCs w:val="18"/>
        </w:rPr>
        <w:t xml:space="preserve"> Predmet projektu</w:t>
      </w:r>
      <w:bookmarkEnd w:id="2"/>
      <w:bookmarkEnd w:id="3"/>
    </w:p>
    <w:p w14:paraId="20721583" w14:textId="001CE263" w:rsidR="00742FA1" w:rsidRPr="00D728B9" w:rsidRDefault="00742FA1" w:rsidP="00742FA1">
      <w:pPr>
        <w:ind w:firstLine="360"/>
        <w:rPr>
          <w:rFonts w:ascii="Arial" w:hAnsi="Arial" w:cs="Arial"/>
          <w:color w:val="000000"/>
          <w:sz w:val="18"/>
          <w:szCs w:val="18"/>
        </w:rPr>
      </w:pPr>
      <w:r w:rsidRPr="00D728B9">
        <w:rPr>
          <w:rFonts w:ascii="Arial" w:hAnsi="Arial" w:cs="Arial"/>
          <w:color w:val="000000"/>
          <w:sz w:val="18"/>
          <w:szCs w:val="18"/>
        </w:rPr>
        <w:t xml:space="preserve">Predmetom tohto </w:t>
      </w:r>
      <w:r w:rsidR="00C83CC8">
        <w:rPr>
          <w:rFonts w:ascii="Arial" w:hAnsi="Arial" w:cs="Arial"/>
          <w:color w:val="000000"/>
          <w:sz w:val="18"/>
          <w:szCs w:val="18"/>
        </w:rPr>
        <w:t>realizačného projektu</w:t>
      </w:r>
      <w:r w:rsidRPr="00D728B9">
        <w:rPr>
          <w:rFonts w:ascii="Arial" w:hAnsi="Arial" w:cs="Arial"/>
          <w:color w:val="000000"/>
          <w:sz w:val="18"/>
          <w:szCs w:val="18"/>
        </w:rPr>
        <w:t xml:space="preserve"> je </w:t>
      </w:r>
      <w:r>
        <w:rPr>
          <w:rFonts w:ascii="Arial" w:hAnsi="Arial" w:cs="Arial"/>
          <w:color w:val="000000"/>
          <w:sz w:val="18"/>
          <w:szCs w:val="18"/>
        </w:rPr>
        <w:t>NN prípojka a areálové rozvody silnoprúdu</w:t>
      </w:r>
      <w:r w:rsidRPr="00D728B9">
        <w:rPr>
          <w:rFonts w:ascii="Arial" w:hAnsi="Arial" w:cs="Arial"/>
          <w:color w:val="000000"/>
          <w:sz w:val="18"/>
          <w:szCs w:val="18"/>
        </w:rPr>
        <w:t>,  akcie:</w:t>
      </w:r>
      <w:r>
        <w:rPr>
          <w:rFonts w:ascii="Arial" w:hAnsi="Arial" w:cs="Arial"/>
          <w:color w:val="000000"/>
          <w:sz w:val="18"/>
          <w:szCs w:val="18"/>
        </w:rPr>
        <w:t xml:space="preserve"> </w:t>
      </w:r>
      <w:r w:rsidRPr="00EB5025">
        <w:rPr>
          <w:rFonts w:ascii="Arial" w:hAnsi="Arial" w:cs="Arial"/>
          <w:color w:val="000000"/>
          <w:sz w:val="18"/>
          <w:szCs w:val="18"/>
        </w:rPr>
        <w:t>NOVOSTAVBA MŠ TRAMÍN, SO 0</w:t>
      </w:r>
      <w:r>
        <w:rPr>
          <w:rFonts w:ascii="Arial" w:hAnsi="Arial" w:cs="Arial"/>
          <w:color w:val="000000"/>
          <w:sz w:val="18"/>
          <w:szCs w:val="18"/>
        </w:rPr>
        <w:t>6</w:t>
      </w:r>
      <w:r w:rsidRPr="00EB5025">
        <w:rPr>
          <w:rFonts w:ascii="Arial" w:hAnsi="Arial" w:cs="Arial"/>
          <w:color w:val="000000"/>
          <w:sz w:val="18"/>
          <w:szCs w:val="18"/>
        </w:rPr>
        <w:t xml:space="preserve"> </w:t>
      </w:r>
      <w:r>
        <w:rPr>
          <w:rFonts w:ascii="Arial" w:hAnsi="Arial" w:cs="Arial"/>
          <w:color w:val="000000"/>
          <w:sz w:val="18"/>
          <w:szCs w:val="18"/>
        </w:rPr>
        <w:t>–</w:t>
      </w:r>
      <w:r w:rsidRPr="00EB5025">
        <w:rPr>
          <w:rFonts w:ascii="Arial" w:hAnsi="Arial" w:cs="Arial"/>
          <w:color w:val="000000"/>
          <w:sz w:val="18"/>
          <w:szCs w:val="18"/>
        </w:rPr>
        <w:t xml:space="preserve"> </w:t>
      </w:r>
      <w:r>
        <w:rPr>
          <w:rFonts w:ascii="Arial" w:hAnsi="Arial" w:cs="Arial"/>
          <w:color w:val="000000"/>
          <w:sz w:val="18"/>
          <w:szCs w:val="18"/>
        </w:rPr>
        <w:t>Elektrická prípojka a areálové rozvody</w:t>
      </w:r>
      <w:r w:rsidRPr="00EB5025">
        <w:rPr>
          <w:rFonts w:ascii="Arial" w:hAnsi="Arial" w:cs="Arial"/>
          <w:color w:val="000000"/>
          <w:sz w:val="18"/>
          <w:szCs w:val="18"/>
        </w:rPr>
        <w:t>, Kadnárova 2521/69, 831 51 Bratislava</w:t>
      </w:r>
      <w:r w:rsidRPr="00D728B9">
        <w:rPr>
          <w:rFonts w:ascii="Arial" w:hAnsi="Arial" w:cs="Arial"/>
          <w:color w:val="000000"/>
          <w:sz w:val="18"/>
          <w:szCs w:val="18"/>
        </w:rPr>
        <w:t xml:space="preserve">, investora: </w:t>
      </w:r>
      <w:r w:rsidRPr="00EB5025">
        <w:rPr>
          <w:rFonts w:ascii="Arial" w:hAnsi="Arial" w:cs="Arial"/>
          <w:color w:val="000000"/>
          <w:sz w:val="18"/>
          <w:szCs w:val="18"/>
        </w:rPr>
        <w:t>Mestská časť Bratislava - Rača, Kubačova 21, 831 06 Bratislava</w:t>
      </w:r>
      <w:r w:rsidRPr="00D728B9">
        <w:rPr>
          <w:rFonts w:ascii="Arial" w:hAnsi="Arial" w:cs="Arial"/>
          <w:color w:val="000000"/>
          <w:sz w:val="18"/>
          <w:szCs w:val="18"/>
        </w:rPr>
        <w:t>.</w:t>
      </w:r>
    </w:p>
    <w:p w14:paraId="53B01071" w14:textId="77777777" w:rsidR="00742FA1" w:rsidRPr="00D728B9" w:rsidRDefault="00742FA1" w:rsidP="00742FA1">
      <w:pPr>
        <w:ind w:firstLine="360"/>
        <w:jc w:val="both"/>
        <w:rPr>
          <w:rFonts w:ascii="Arial" w:hAnsi="Arial" w:cs="Arial"/>
          <w:sz w:val="18"/>
          <w:szCs w:val="18"/>
        </w:rPr>
      </w:pPr>
    </w:p>
    <w:p w14:paraId="24738E54" w14:textId="77777777" w:rsidR="00742FA1" w:rsidRPr="00D728B9" w:rsidRDefault="00742FA1" w:rsidP="00742FA1">
      <w:pPr>
        <w:jc w:val="both"/>
        <w:rPr>
          <w:rFonts w:ascii="Arial" w:hAnsi="Arial" w:cs="Arial"/>
          <w:sz w:val="18"/>
          <w:szCs w:val="18"/>
        </w:rPr>
      </w:pPr>
      <w:r w:rsidRPr="00D728B9">
        <w:rPr>
          <w:rFonts w:ascii="Arial" w:hAnsi="Arial" w:cs="Arial"/>
          <w:sz w:val="18"/>
          <w:szCs w:val="18"/>
        </w:rPr>
        <w:t>Predmetom projektu je :</w:t>
      </w:r>
    </w:p>
    <w:p w14:paraId="0027E6BD" w14:textId="31F9DA51" w:rsidR="00742FA1" w:rsidRDefault="00742FA1" w:rsidP="00742FA1">
      <w:pPr>
        <w:numPr>
          <w:ilvl w:val="0"/>
          <w:numId w:val="2"/>
        </w:numPr>
        <w:tabs>
          <w:tab w:val="clear" w:pos="1440"/>
          <w:tab w:val="num" w:pos="1254"/>
        </w:tabs>
        <w:jc w:val="both"/>
        <w:rPr>
          <w:rFonts w:ascii="Arial" w:hAnsi="Arial" w:cs="Arial"/>
          <w:sz w:val="18"/>
          <w:szCs w:val="18"/>
        </w:rPr>
      </w:pPr>
      <w:r>
        <w:rPr>
          <w:rFonts w:ascii="Arial" w:hAnsi="Arial" w:cs="Arial"/>
          <w:sz w:val="18"/>
          <w:szCs w:val="18"/>
        </w:rPr>
        <w:t>prípojka NN</w:t>
      </w:r>
    </w:p>
    <w:p w14:paraId="4CBCABAB" w14:textId="1B9043A5" w:rsidR="00742FA1" w:rsidRDefault="00742FA1" w:rsidP="00742FA1">
      <w:pPr>
        <w:numPr>
          <w:ilvl w:val="0"/>
          <w:numId w:val="2"/>
        </w:numPr>
        <w:tabs>
          <w:tab w:val="clear" w:pos="1440"/>
          <w:tab w:val="num" w:pos="1254"/>
        </w:tabs>
        <w:jc w:val="both"/>
        <w:rPr>
          <w:rFonts w:ascii="Arial" w:hAnsi="Arial" w:cs="Arial"/>
          <w:sz w:val="18"/>
          <w:szCs w:val="18"/>
        </w:rPr>
      </w:pPr>
      <w:r>
        <w:rPr>
          <w:rFonts w:ascii="Arial" w:hAnsi="Arial" w:cs="Arial"/>
          <w:sz w:val="18"/>
          <w:szCs w:val="18"/>
        </w:rPr>
        <w:t>areálové NN rozvody</w:t>
      </w:r>
    </w:p>
    <w:p w14:paraId="087FD9C7" w14:textId="2CEDEA00" w:rsidR="00742FA1" w:rsidRPr="00D728B9" w:rsidRDefault="00742FA1" w:rsidP="00742FA1">
      <w:pPr>
        <w:numPr>
          <w:ilvl w:val="0"/>
          <w:numId w:val="2"/>
        </w:numPr>
        <w:tabs>
          <w:tab w:val="clear" w:pos="1440"/>
          <w:tab w:val="num" w:pos="1254"/>
        </w:tabs>
        <w:jc w:val="both"/>
        <w:rPr>
          <w:rFonts w:ascii="Arial" w:hAnsi="Arial" w:cs="Arial"/>
          <w:sz w:val="18"/>
          <w:szCs w:val="18"/>
        </w:rPr>
      </w:pPr>
      <w:r>
        <w:rPr>
          <w:rFonts w:ascii="Arial" w:hAnsi="Arial" w:cs="Arial"/>
          <w:sz w:val="18"/>
          <w:szCs w:val="18"/>
        </w:rPr>
        <w:t>areálové osvetlenie</w:t>
      </w:r>
    </w:p>
    <w:p w14:paraId="7174457E" w14:textId="77777777" w:rsidR="00742FA1" w:rsidRPr="00D728B9" w:rsidRDefault="00742FA1" w:rsidP="00742FA1">
      <w:pPr>
        <w:ind w:left="1080"/>
        <w:jc w:val="both"/>
        <w:rPr>
          <w:rFonts w:ascii="Arial" w:hAnsi="Arial" w:cs="Arial"/>
          <w:sz w:val="18"/>
          <w:szCs w:val="18"/>
        </w:rPr>
      </w:pPr>
    </w:p>
    <w:p w14:paraId="149AE93D" w14:textId="77777777" w:rsidR="00742FA1" w:rsidRPr="00D728B9" w:rsidRDefault="00742FA1" w:rsidP="00742FA1">
      <w:pPr>
        <w:jc w:val="both"/>
        <w:rPr>
          <w:rFonts w:ascii="Arial" w:hAnsi="Arial" w:cs="Arial"/>
          <w:sz w:val="18"/>
          <w:szCs w:val="18"/>
        </w:rPr>
      </w:pPr>
      <w:r w:rsidRPr="00D728B9">
        <w:rPr>
          <w:rFonts w:ascii="Arial" w:hAnsi="Arial" w:cs="Arial"/>
          <w:sz w:val="18"/>
          <w:szCs w:val="18"/>
        </w:rPr>
        <w:t>Predmetom projektu nie je:</w:t>
      </w:r>
    </w:p>
    <w:p w14:paraId="13A6FF40" w14:textId="4A00E130" w:rsidR="00742FA1" w:rsidRDefault="00742FA1" w:rsidP="00742FA1">
      <w:pPr>
        <w:numPr>
          <w:ilvl w:val="0"/>
          <w:numId w:val="2"/>
        </w:numPr>
        <w:tabs>
          <w:tab w:val="clear" w:pos="1440"/>
          <w:tab w:val="num" w:pos="1254"/>
        </w:tabs>
        <w:jc w:val="both"/>
        <w:rPr>
          <w:rFonts w:ascii="Arial" w:hAnsi="Arial" w:cs="Arial"/>
          <w:sz w:val="18"/>
          <w:szCs w:val="18"/>
        </w:rPr>
      </w:pPr>
      <w:r w:rsidRPr="00D728B9">
        <w:rPr>
          <w:rFonts w:ascii="Arial" w:hAnsi="Arial" w:cs="Arial"/>
          <w:sz w:val="18"/>
          <w:szCs w:val="18"/>
        </w:rPr>
        <w:t>prípojka </w:t>
      </w:r>
      <w:r>
        <w:rPr>
          <w:rFonts w:ascii="Arial" w:hAnsi="Arial" w:cs="Arial"/>
          <w:sz w:val="18"/>
          <w:szCs w:val="18"/>
        </w:rPr>
        <w:t>slaboprúdov</w:t>
      </w:r>
      <w:r w:rsidRPr="00D728B9">
        <w:rPr>
          <w:rFonts w:ascii="Arial" w:hAnsi="Arial" w:cs="Arial"/>
          <w:sz w:val="18"/>
          <w:szCs w:val="18"/>
        </w:rPr>
        <w:t xml:space="preserve"> (rieši samostatný </w:t>
      </w:r>
      <w:r>
        <w:rPr>
          <w:rFonts w:ascii="Arial" w:hAnsi="Arial" w:cs="Arial"/>
          <w:sz w:val="18"/>
          <w:szCs w:val="18"/>
        </w:rPr>
        <w:t>objekt SO07</w:t>
      </w:r>
      <w:r w:rsidRPr="00D728B9">
        <w:rPr>
          <w:rFonts w:ascii="Arial" w:hAnsi="Arial" w:cs="Arial"/>
          <w:sz w:val="18"/>
          <w:szCs w:val="18"/>
        </w:rPr>
        <w:t>)</w:t>
      </w:r>
    </w:p>
    <w:p w14:paraId="1ECBDB89" w14:textId="5BF1EED5" w:rsidR="00742FA1" w:rsidRPr="00D728B9" w:rsidRDefault="00742FA1" w:rsidP="00742FA1">
      <w:pPr>
        <w:numPr>
          <w:ilvl w:val="0"/>
          <w:numId w:val="2"/>
        </w:numPr>
        <w:tabs>
          <w:tab w:val="clear" w:pos="1440"/>
          <w:tab w:val="num" w:pos="1254"/>
        </w:tabs>
        <w:jc w:val="both"/>
        <w:rPr>
          <w:rFonts w:ascii="Arial" w:hAnsi="Arial" w:cs="Arial"/>
          <w:sz w:val="18"/>
          <w:szCs w:val="18"/>
        </w:rPr>
      </w:pPr>
      <w:r>
        <w:rPr>
          <w:rFonts w:ascii="Arial" w:hAnsi="Arial" w:cs="Arial"/>
          <w:sz w:val="18"/>
          <w:szCs w:val="18"/>
        </w:rPr>
        <w:t>elektroinštalácia v objekte (rieši samostatný objekt SO01)</w:t>
      </w:r>
    </w:p>
    <w:p w14:paraId="01634CE1" w14:textId="77777777" w:rsidR="006D0DF4" w:rsidRPr="00D728B9" w:rsidRDefault="006D0DF4" w:rsidP="006D0DF4">
      <w:pPr>
        <w:ind w:left="1080"/>
        <w:jc w:val="both"/>
        <w:rPr>
          <w:rFonts w:ascii="Arial" w:hAnsi="Arial" w:cs="Arial"/>
          <w:sz w:val="18"/>
          <w:szCs w:val="18"/>
        </w:rPr>
      </w:pPr>
    </w:p>
    <w:p w14:paraId="5988F4A2" w14:textId="77777777" w:rsidR="002E4674" w:rsidRPr="00D728B9" w:rsidRDefault="002E4674" w:rsidP="00080B34">
      <w:pPr>
        <w:pStyle w:val="Zkladntext2"/>
        <w:numPr>
          <w:ilvl w:val="0"/>
          <w:numId w:val="7"/>
        </w:numPr>
        <w:spacing w:line="360" w:lineRule="auto"/>
        <w:rPr>
          <w:rFonts w:ascii="Arial" w:hAnsi="Arial" w:cs="Arial"/>
          <w:b/>
          <w:smallCaps/>
          <w:color w:val="000080"/>
          <w:sz w:val="18"/>
          <w:szCs w:val="18"/>
        </w:rPr>
      </w:pPr>
      <w:bookmarkStart w:id="4" w:name="_Toc41874114"/>
      <w:bookmarkStart w:id="5" w:name="_Toc52167372"/>
      <w:r w:rsidRPr="00D728B9">
        <w:rPr>
          <w:rFonts w:ascii="Arial" w:hAnsi="Arial" w:cs="Arial"/>
          <w:b/>
          <w:smallCaps/>
          <w:color w:val="000080"/>
          <w:sz w:val="18"/>
          <w:szCs w:val="18"/>
        </w:rPr>
        <w:t xml:space="preserve"> Projektové podklady</w:t>
      </w:r>
      <w:bookmarkEnd w:id="4"/>
      <w:bookmarkEnd w:id="5"/>
    </w:p>
    <w:p w14:paraId="761DC918"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Podklady pre spracovanie projektu boli</w:t>
      </w:r>
    </w:p>
    <w:p w14:paraId="6FB8A5DC" w14:textId="4F464A6E" w:rsidR="002E4674" w:rsidRPr="00D728B9" w:rsidRDefault="002E4674" w:rsidP="00080B34">
      <w:pPr>
        <w:numPr>
          <w:ilvl w:val="0"/>
          <w:numId w:val="4"/>
        </w:numPr>
        <w:jc w:val="both"/>
        <w:rPr>
          <w:rFonts w:ascii="Arial" w:hAnsi="Arial" w:cs="Arial"/>
          <w:sz w:val="18"/>
          <w:szCs w:val="18"/>
        </w:rPr>
      </w:pPr>
      <w:r w:rsidRPr="00D728B9">
        <w:rPr>
          <w:rFonts w:ascii="Arial" w:hAnsi="Arial" w:cs="Arial"/>
          <w:sz w:val="18"/>
          <w:szCs w:val="18"/>
        </w:rPr>
        <w:t>rozpracovaný projekt stavebnej časti, požiadavky ostatných profesií</w:t>
      </w:r>
      <w:r w:rsidR="00742FA1">
        <w:rPr>
          <w:rFonts w:ascii="Arial" w:hAnsi="Arial" w:cs="Arial"/>
          <w:sz w:val="18"/>
          <w:szCs w:val="18"/>
        </w:rPr>
        <w:t>, koordinačná situácia</w:t>
      </w:r>
    </w:p>
    <w:p w14:paraId="19BFEAC6"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Projekt bol spracovaný v zmysle platných noriem a vyhlášok. Obsahuje všetky náležitosti podľa týchto vyhlášok.</w:t>
      </w:r>
    </w:p>
    <w:p w14:paraId="729E7F86" w14:textId="77777777" w:rsidR="002E4674" w:rsidRPr="00D728B9" w:rsidRDefault="002E4674" w:rsidP="002E4674">
      <w:pPr>
        <w:pStyle w:val="BlockText1"/>
        <w:numPr>
          <w:ilvl w:val="12"/>
          <w:numId w:val="0"/>
        </w:numPr>
        <w:spacing w:line="360" w:lineRule="auto"/>
        <w:ind w:left="142" w:firstLine="425"/>
        <w:rPr>
          <w:rFonts w:cs="Arial"/>
          <w:sz w:val="18"/>
          <w:szCs w:val="18"/>
        </w:rPr>
      </w:pPr>
    </w:p>
    <w:p w14:paraId="458F3077"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6" w:name="_Toc41874115"/>
      <w:bookmarkStart w:id="7" w:name="_Toc52167373"/>
      <w:r w:rsidRPr="00D728B9">
        <w:rPr>
          <w:rFonts w:ascii="Arial" w:hAnsi="Arial" w:cs="Arial"/>
          <w:b/>
          <w:smallCaps/>
          <w:color w:val="800000"/>
          <w:sz w:val="18"/>
          <w:szCs w:val="18"/>
        </w:rPr>
        <w:t>Základné technické údaje</w:t>
      </w:r>
      <w:bookmarkEnd w:id="6"/>
      <w:bookmarkEnd w:id="7"/>
    </w:p>
    <w:p w14:paraId="21431794" w14:textId="77777777" w:rsidR="002E4674" w:rsidRPr="00D728B9" w:rsidRDefault="002E4674" w:rsidP="00080B34">
      <w:pPr>
        <w:pStyle w:val="Zkladntext2"/>
        <w:numPr>
          <w:ilvl w:val="0"/>
          <w:numId w:val="5"/>
        </w:numPr>
        <w:spacing w:line="360" w:lineRule="auto"/>
        <w:rPr>
          <w:rFonts w:ascii="Arial" w:hAnsi="Arial" w:cs="Arial"/>
          <w:b/>
          <w:smallCaps/>
          <w:color w:val="000080"/>
          <w:sz w:val="18"/>
          <w:szCs w:val="18"/>
        </w:rPr>
      </w:pPr>
      <w:bookmarkStart w:id="8" w:name="_Toc41874116"/>
      <w:bookmarkStart w:id="9" w:name="_Toc52167374"/>
      <w:r w:rsidRPr="00D728B9">
        <w:rPr>
          <w:rFonts w:ascii="Arial" w:hAnsi="Arial" w:cs="Arial"/>
          <w:b/>
          <w:smallCaps/>
          <w:color w:val="000080"/>
          <w:sz w:val="18"/>
          <w:szCs w:val="18"/>
        </w:rPr>
        <w:t xml:space="preserve"> Predpisy a normy</w:t>
      </w:r>
      <w:bookmarkEnd w:id="8"/>
      <w:bookmarkEnd w:id="9"/>
    </w:p>
    <w:p w14:paraId="25EC5425" w14:textId="77777777" w:rsidR="00301F88" w:rsidRPr="00D728B9" w:rsidRDefault="00301F88" w:rsidP="00301F88">
      <w:pPr>
        <w:ind w:firstLine="360"/>
        <w:jc w:val="both"/>
        <w:rPr>
          <w:rFonts w:ascii="Arial" w:hAnsi="Arial" w:cs="Arial"/>
          <w:sz w:val="18"/>
          <w:szCs w:val="18"/>
        </w:rPr>
      </w:pPr>
      <w:r w:rsidRPr="00D728B9">
        <w:rPr>
          <w:rFonts w:ascii="Arial" w:hAnsi="Arial" w:cs="Arial"/>
          <w:sz w:val="18"/>
          <w:szCs w:val="18"/>
        </w:rPr>
        <w:t>Tento projekt vychádza najmä z nasledujúcich noriem a predpisov :</w:t>
      </w:r>
    </w:p>
    <w:p w14:paraId="5CDEA18E"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2000-4-41</w:t>
      </w:r>
      <w:r w:rsidRPr="00D728B9">
        <w:rPr>
          <w:rFonts w:ascii="Arial" w:hAnsi="Arial" w:cs="Arial"/>
          <w:sz w:val="18"/>
          <w:szCs w:val="18"/>
        </w:rPr>
        <w:t xml:space="preserve"> Elektrické inštalácie nízkeho napätia. </w:t>
      </w:r>
    </w:p>
    <w:p w14:paraId="63E8BB9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Časť 4-41: Zaistenie bezpečnosti.</w:t>
      </w:r>
    </w:p>
    <w:p w14:paraId="7270BAF5" w14:textId="66F8D6E0"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Ochrana pred úrazom elektrickým prúdom</w:t>
      </w:r>
    </w:p>
    <w:p w14:paraId="0D269C1F"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w:t>
      </w:r>
      <w:r w:rsidRPr="00D728B9">
        <w:rPr>
          <w:rFonts w:ascii="Arial" w:hAnsi="Arial" w:cs="Arial"/>
          <w:sz w:val="18"/>
          <w:szCs w:val="18"/>
        </w:rPr>
        <w:t xml:space="preserve"> Elektrotechnické predpisy. </w:t>
      </w:r>
    </w:p>
    <w:p w14:paraId="1D400929"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Elektrické zariadenia. 4. časť: Bezpečnosť.  </w:t>
      </w:r>
    </w:p>
    <w:p w14:paraId="3CAC30B4"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Kapitola 47: Použitie ochranných opatrení na zaistenie bezpečnosti.  </w:t>
      </w:r>
    </w:p>
    <w:p w14:paraId="34D535D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473: Opatrenia na ochranu proti nadprúdom</w:t>
      </w:r>
    </w:p>
    <w:p w14:paraId="727E7741"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2000-4-473/O1</w:t>
      </w:r>
      <w:r w:rsidRPr="00D728B9">
        <w:rPr>
          <w:rFonts w:ascii="Arial" w:hAnsi="Arial" w:cs="Arial"/>
          <w:sz w:val="18"/>
          <w:szCs w:val="18"/>
        </w:rPr>
        <w:t xml:space="preserve"> Elektrotechnické predpisy. </w:t>
      </w:r>
    </w:p>
    <w:p w14:paraId="78B1DAC4"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Elektrické zariadenia. 4. časť: Bezpečnosť.  </w:t>
      </w:r>
    </w:p>
    <w:p w14:paraId="5A228F9B"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Kapitola 47: Použitie ochranných opatrení na zaistenie bezpečnosti.  </w:t>
      </w:r>
    </w:p>
    <w:p w14:paraId="7AEC17A1"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473: Opatrenia na ochranu proti nadprúdom</w:t>
      </w:r>
    </w:p>
    <w:p w14:paraId="160B9805" w14:textId="77777777" w:rsidR="00D65574" w:rsidRPr="00742FA1" w:rsidRDefault="00D65574" w:rsidP="00D65574">
      <w:pPr>
        <w:rPr>
          <w:rFonts w:ascii="Arial" w:hAnsi="Arial" w:cs="Arial"/>
          <w:sz w:val="18"/>
          <w:szCs w:val="18"/>
        </w:rPr>
      </w:pPr>
      <w:r w:rsidRPr="00742FA1">
        <w:rPr>
          <w:rFonts w:ascii="Arial" w:hAnsi="Arial" w:cs="Arial"/>
          <w:b/>
          <w:sz w:val="18"/>
          <w:szCs w:val="18"/>
        </w:rPr>
        <w:t>STN 33 2000-5-52</w:t>
      </w:r>
      <w:r w:rsidRPr="00742FA1">
        <w:rPr>
          <w:rFonts w:ascii="Arial" w:hAnsi="Arial" w:cs="Arial"/>
          <w:sz w:val="18"/>
          <w:szCs w:val="18"/>
        </w:rPr>
        <w:t xml:space="preserve"> </w:t>
      </w:r>
      <w:r w:rsidRPr="00742FA1">
        <w:rPr>
          <w:rFonts w:ascii="Verdana" w:hAnsi="Verdana"/>
          <w:sz w:val="17"/>
          <w:szCs w:val="17"/>
          <w:shd w:val="clear" w:color="auto" w:fill="FFFFFF"/>
        </w:rPr>
        <w:t>Elektrické inštalácie nízkeho napätia.</w:t>
      </w:r>
    </w:p>
    <w:p w14:paraId="55D3B721" w14:textId="77777777" w:rsidR="00D65574" w:rsidRPr="00742FA1" w:rsidRDefault="00D65574" w:rsidP="00D65574">
      <w:pPr>
        <w:jc w:val="both"/>
        <w:outlineLvl w:val="0"/>
        <w:rPr>
          <w:rFonts w:ascii="Arial" w:hAnsi="Arial" w:cs="Arial"/>
          <w:sz w:val="18"/>
          <w:szCs w:val="18"/>
        </w:rPr>
      </w:pPr>
      <w:r w:rsidRPr="00742FA1">
        <w:rPr>
          <w:rFonts w:ascii="Arial" w:hAnsi="Arial" w:cs="Arial"/>
          <w:sz w:val="18"/>
          <w:szCs w:val="18"/>
        </w:rPr>
        <w:tab/>
      </w:r>
      <w:r w:rsidRPr="00742FA1">
        <w:rPr>
          <w:rFonts w:ascii="Arial" w:hAnsi="Arial" w:cs="Arial"/>
          <w:sz w:val="18"/>
          <w:szCs w:val="18"/>
        </w:rPr>
        <w:tab/>
      </w:r>
      <w:r w:rsidRPr="00742FA1">
        <w:rPr>
          <w:rFonts w:ascii="Arial" w:hAnsi="Arial" w:cs="Arial"/>
          <w:sz w:val="18"/>
          <w:szCs w:val="18"/>
          <w:lang w:eastAsia="cs-CZ"/>
        </w:rPr>
        <w:t>Časť 5-52: Výber a stavba elektrických zariadení.</w:t>
      </w:r>
    </w:p>
    <w:p w14:paraId="21103F75" w14:textId="3625597C" w:rsidR="00301F88" w:rsidRPr="00E17896" w:rsidRDefault="00D65574" w:rsidP="00D65574">
      <w:pPr>
        <w:jc w:val="both"/>
        <w:outlineLvl w:val="0"/>
        <w:rPr>
          <w:rFonts w:ascii="Arial" w:hAnsi="Arial" w:cs="Arial"/>
          <w:sz w:val="18"/>
          <w:szCs w:val="18"/>
        </w:rPr>
      </w:pPr>
      <w:r w:rsidRPr="00742FA1">
        <w:rPr>
          <w:rFonts w:ascii="Arial" w:hAnsi="Arial" w:cs="Arial"/>
          <w:sz w:val="18"/>
          <w:szCs w:val="18"/>
        </w:rPr>
        <w:tab/>
      </w:r>
      <w:r w:rsidRPr="00742FA1">
        <w:rPr>
          <w:rFonts w:ascii="Arial" w:hAnsi="Arial" w:cs="Arial"/>
          <w:sz w:val="18"/>
          <w:szCs w:val="18"/>
        </w:rPr>
        <w:tab/>
        <w:t>Elektrické rozvody</w:t>
      </w:r>
    </w:p>
    <w:p w14:paraId="6BF9FDE4"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2000-5-54</w:t>
      </w:r>
      <w:r w:rsidRPr="00D728B9">
        <w:rPr>
          <w:rFonts w:ascii="Arial" w:hAnsi="Arial" w:cs="Arial"/>
          <w:sz w:val="18"/>
          <w:szCs w:val="18"/>
        </w:rPr>
        <w:t xml:space="preserve"> Elektrické inštalácie nízkeho napätia. </w:t>
      </w:r>
    </w:p>
    <w:p w14:paraId="708DFA7A"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Časť 5-54: Výber a stavba elektrických zariadení. </w:t>
      </w:r>
    </w:p>
    <w:p w14:paraId="11CF14D5" w14:textId="77777777" w:rsidR="00301F88" w:rsidRDefault="00301F88" w:rsidP="00301F88">
      <w:pPr>
        <w:ind w:left="708" w:firstLine="708"/>
        <w:jc w:val="both"/>
        <w:outlineLvl w:val="0"/>
        <w:rPr>
          <w:rFonts w:ascii="Arial" w:hAnsi="Arial" w:cs="Arial"/>
          <w:sz w:val="18"/>
          <w:szCs w:val="18"/>
        </w:rPr>
      </w:pPr>
      <w:r w:rsidRPr="00D728B9">
        <w:rPr>
          <w:rFonts w:ascii="Arial" w:hAnsi="Arial" w:cs="Arial"/>
          <w:sz w:val="18"/>
          <w:szCs w:val="18"/>
        </w:rPr>
        <w:t>Uzemňovacie sústavy, ochranné vodiče a vodiče na ochranné pospájanie</w:t>
      </w:r>
    </w:p>
    <w:p w14:paraId="4419F3FE" w14:textId="77777777" w:rsidR="001F0A1B" w:rsidRPr="00D728B9" w:rsidRDefault="001F0A1B" w:rsidP="001F0A1B">
      <w:pPr>
        <w:jc w:val="both"/>
        <w:outlineLvl w:val="0"/>
        <w:rPr>
          <w:rFonts w:ascii="Arial" w:hAnsi="Arial" w:cs="Arial"/>
          <w:sz w:val="18"/>
          <w:szCs w:val="18"/>
        </w:rPr>
      </w:pPr>
      <w:r w:rsidRPr="00D728B9">
        <w:rPr>
          <w:rFonts w:ascii="Arial" w:hAnsi="Arial" w:cs="Arial"/>
          <w:b/>
          <w:sz w:val="18"/>
          <w:szCs w:val="18"/>
        </w:rPr>
        <w:t>STN 34 3100</w:t>
      </w:r>
      <w:r w:rsidRPr="00D728B9">
        <w:rPr>
          <w:rFonts w:ascii="Arial" w:hAnsi="Arial" w:cs="Arial"/>
        </w:rPr>
        <w:t xml:space="preserve"> </w:t>
      </w:r>
      <w:r w:rsidRPr="00D728B9">
        <w:rPr>
          <w:rFonts w:ascii="Arial" w:hAnsi="Arial" w:cs="Arial"/>
          <w:sz w:val="18"/>
          <w:szCs w:val="18"/>
        </w:rPr>
        <w:t>Bezpečnostné požiadavky na obsluhu a prácu na elektrických inštaláciách</w:t>
      </w:r>
    </w:p>
    <w:p w14:paraId="64EB16EE" w14:textId="37679298" w:rsidR="00B073AF" w:rsidRPr="00D728B9" w:rsidRDefault="00B073AF" w:rsidP="00B073AF">
      <w:pPr>
        <w:tabs>
          <w:tab w:val="left" w:pos="6405"/>
        </w:tabs>
        <w:jc w:val="both"/>
        <w:outlineLvl w:val="0"/>
        <w:rPr>
          <w:rFonts w:ascii="Arial" w:hAnsi="Arial" w:cs="Arial"/>
          <w:sz w:val="18"/>
          <w:szCs w:val="18"/>
        </w:rPr>
      </w:pPr>
      <w:r w:rsidRPr="00D728B9">
        <w:rPr>
          <w:rFonts w:ascii="Arial" w:hAnsi="Arial" w:cs="Arial"/>
          <w:b/>
          <w:sz w:val="18"/>
          <w:szCs w:val="18"/>
        </w:rPr>
        <w:t>STN EN 50110-1</w:t>
      </w:r>
      <w:r w:rsidRPr="00D728B9">
        <w:rPr>
          <w:rFonts w:ascii="Arial" w:hAnsi="Arial" w:cs="Arial"/>
          <w:sz w:val="18"/>
          <w:szCs w:val="18"/>
        </w:rPr>
        <w:t xml:space="preserve"> Prevádzka elektrických inštalácií. </w:t>
      </w:r>
    </w:p>
    <w:p w14:paraId="160FBEC3" w14:textId="21B07B63" w:rsidR="00B073AF" w:rsidRPr="00D728B9" w:rsidRDefault="00B073AF" w:rsidP="00B073AF">
      <w:pPr>
        <w:tabs>
          <w:tab w:val="left" w:pos="6405"/>
        </w:tabs>
        <w:jc w:val="both"/>
        <w:outlineLvl w:val="0"/>
        <w:rPr>
          <w:rFonts w:ascii="Arial" w:hAnsi="Arial" w:cs="Arial"/>
          <w:b/>
          <w:sz w:val="18"/>
          <w:szCs w:val="18"/>
        </w:rPr>
      </w:pPr>
      <w:r w:rsidRPr="00D728B9">
        <w:rPr>
          <w:rFonts w:ascii="Arial" w:hAnsi="Arial" w:cs="Arial"/>
          <w:b/>
          <w:sz w:val="18"/>
          <w:szCs w:val="18"/>
        </w:rPr>
        <w:t xml:space="preserve">STN EN 60445 </w:t>
      </w:r>
      <w:r w:rsidR="00E76523" w:rsidRPr="00D728B9">
        <w:rPr>
          <w:rFonts w:ascii="Arial" w:hAnsi="Arial" w:cs="Arial"/>
          <w:sz w:val="18"/>
          <w:szCs w:val="18"/>
        </w:rPr>
        <w:t>Základné a bezpečnostné zásady pre rozhranie človek - stroj, označovanie a identifikácia. Identifikácia svoriek zariadení a prípojov vodičov</w:t>
      </w:r>
      <w:r w:rsidR="00E76523">
        <w:rPr>
          <w:rFonts w:ascii="Arial" w:hAnsi="Arial" w:cs="Arial"/>
          <w:sz w:val="18"/>
          <w:szCs w:val="18"/>
        </w:rPr>
        <w:t xml:space="preserve"> a vodičov</w:t>
      </w:r>
      <w:r w:rsidR="00E76523" w:rsidRPr="00D728B9">
        <w:rPr>
          <w:rFonts w:ascii="Arial" w:hAnsi="Arial" w:cs="Arial"/>
          <w:sz w:val="18"/>
          <w:szCs w:val="18"/>
        </w:rPr>
        <w:t>.</w:t>
      </w:r>
    </w:p>
    <w:p w14:paraId="75160365" w14:textId="77777777" w:rsidR="00C85947" w:rsidRPr="00D728B9" w:rsidRDefault="00301F88" w:rsidP="00301F88">
      <w:pPr>
        <w:tabs>
          <w:tab w:val="left" w:pos="6405"/>
        </w:tabs>
        <w:jc w:val="both"/>
        <w:outlineLvl w:val="0"/>
        <w:rPr>
          <w:rFonts w:ascii="Arial" w:hAnsi="Arial" w:cs="Arial"/>
          <w:sz w:val="18"/>
          <w:szCs w:val="18"/>
        </w:rPr>
      </w:pPr>
      <w:r w:rsidRPr="00D728B9">
        <w:rPr>
          <w:rFonts w:ascii="Arial" w:hAnsi="Arial" w:cs="Arial"/>
          <w:b/>
          <w:sz w:val="18"/>
          <w:szCs w:val="18"/>
        </w:rPr>
        <w:t xml:space="preserve">STN EN 60529 (33 0330) </w:t>
      </w:r>
      <w:r w:rsidRPr="00D728B9">
        <w:rPr>
          <w:rFonts w:ascii="Arial" w:hAnsi="Arial" w:cs="Arial"/>
          <w:sz w:val="18"/>
          <w:szCs w:val="18"/>
        </w:rPr>
        <w:t>– Stupeň ochrany krytom ( krytie – IP kód )</w:t>
      </w:r>
    </w:p>
    <w:p w14:paraId="3C85583E" w14:textId="77777777" w:rsidR="009F0D62" w:rsidRPr="00742FA1" w:rsidRDefault="009F0D62" w:rsidP="009F0D62">
      <w:pPr>
        <w:numPr>
          <w:ilvl w:val="12"/>
          <w:numId w:val="0"/>
        </w:numPr>
        <w:overflowPunct w:val="0"/>
        <w:autoSpaceDE w:val="0"/>
        <w:autoSpaceDN w:val="0"/>
        <w:adjustRightInd w:val="0"/>
        <w:ind w:right="141"/>
        <w:rPr>
          <w:rFonts w:ascii="Arial" w:hAnsi="Arial" w:cs="Arial"/>
          <w:b/>
          <w:bCs/>
          <w:sz w:val="18"/>
          <w:szCs w:val="18"/>
        </w:rPr>
      </w:pPr>
      <w:r w:rsidRPr="00742FA1">
        <w:rPr>
          <w:rFonts w:ascii="Arial" w:hAnsi="Arial" w:cs="Arial"/>
          <w:b/>
          <w:bCs/>
          <w:sz w:val="18"/>
          <w:szCs w:val="18"/>
        </w:rPr>
        <w:t xml:space="preserve">STN 73 3050  </w:t>
      </w:r>
      <w:r w:rsidRPr="00742FA1">
        <w:rPr>
          <w:rFonts w:ascii="Arial" w:hAnsi="Arial" w:cs="Arial"/>
          <w:bCs/>
          <w:sz w:val="18"/>
          <w:szCs w:val="18"/>
        </w:rPr>
        <w:t>Zemné práce</w:t>
      </w:r>
    </w:p>
    <w:p w14:paraId="6CDCD158" w14:textId="77777777" w:rsidR="00301F88" w:rsidRPr="00742FA1" w:rsidRDefault="00301F88" w:rsidP="00301F88">
      <w:pPr>
        <w:jc w:val="both"/>
        <w:rPr>
          <w:rFonts w:ascii="Arial" w:hAnsi="Arial" w:cs="Arial"/>
          <w:bCs/>
          <w:sz w:val="18"/>
          <w:szCs w:val="18"/>
        </w:rPr>
      </w:pPr>
      <w:r w:rsidRPr="00742FA1">
        <w:rPr>
          <w:rFonts w:ascii="Arial" w:hAnsi="Arial" w:cs="Arial"/>
          <w:b/>
          <w:bCs/>
          <w:sz w:val="18"/>
          <w:szCs w:val="18"/>
        </w:rPr>
        <w:t xml:space="preserve">STN 73 6005 </w:t>
      </w:r>
      <w:r w:rsidRPr="00742FA1">
        <w:rPr>
          <w:rFonts w:ascii="Arial" w:hAnsi="Arial" w:cs="Arial"/>
          <w:bCs/>
          <w:sz w:val="18"/>
          <w:szCs w:val="18"/>
        </w:rPr>
        <w:t>Priestorová úprava vedení technického vybavenia</w:t>
      </w:r>
    </w:p>
    <w:p w14:paraId="57324A13" w14:textId="77777777" w:rsidR="00E76523" w:rsidRPr="00E76523" w:rsidRDefault="00E76523" w:rsidP="00E76523">
      <w:pPr>
        <w:numPr>
          <w:ilvl w:val="12"/>
          <w:numId w:val="0"/>
        </w:numPr>
        <w:overflowPunct w:val="0"/>
        <w:autoSpaceDE w:val="0"/>
        <w:autoSpaceDN w:val="0"/>
        <w:adjustRightInd w:val="0"/>
        <w:ind w:right="141"/>
        <w:rPr>
          <w:rFonts w:ascii="Arial" w:hAnsi="Arial" w:cs="Arial"/>
          <w:bCs/>
          <w:sz w:val="18"/>
          <w:szCs w:val="18"/>
        </w:rPr>
      </w:pPr>
      <w:r w:rsidRPr="00E76523">
        <w:rPr>
          <w:rFonts w:ascii="Arial" w:hAnsi="Arial" w:cs="Arial"/>
          <w:b/>
          <w:bCs/>
          <w:sz w:val="18"/>
          <w:szCs w:val="18"/>
        </w:rPr>
        <w:t>STN 73 6006</w:t>
      </w:r>
      <w:r w:rsidRPr="00E76523">
        <w:rPr>
          <w:rFonts w:ascii="Arial" w:hAnsi="Arial" w:cs="Arial"/>
          <w:bCs/>
          <w:sz w:val="18"/>
          <w:szCs w:val="18"/>
        </w:rPr>
        <w:t xml:space="preserve"> Označovanie podzemných vedení výstražnými fóliami</w:t>
      </w:r>
    </w:p>
    <w:p w14:paraId="4289D395" w14:textId="77777777" w:rsidR="00542E3C" w:rsidRPr="00D728B9" w:rsidRDefault="00542E3C" w:rsidP="00301F88">
      <w:pPr>
        <w:numPr>
          <w:ilvl w:val="12"/>
          <w:numId w:val="0"/>
        </w:numPr>
        <w:overflowPunct w:val="0"/>
        <w:autoSpaceDE w:val="0"/>
        <w:autoSpaceDN w:val="0"/>
        <w:adjustRightInd w:val="0"/>
        <w:ind w:right="141"/>
        <w:rPr>
          <w:rFonts w:ascii="Arial" w:hAnsi="Arial" w:cs="Arial"/>
          <w:bCs/>
          <w:sz w:val="18"/>
          <w:szCs w:val="18"/>
        </w:rPr>
      </w:pPr>
      <w:r w:rsidRPr="00742FA1">
        <w:rPr>
          <w:rFonts w:ascii="Arial" w:hAnsi="Arial" w:cs="Arial"/>
          <w:b/>
          <w:sz w:val="18"/>
          <w:szCs w:val="18"/>
        </w:rPr>
        <w:t>STN IEC/TR 60909-1</w:t>
      </w:r>
      <w:r w:rsidRPr="00742FA1">
        <w:rPr>
          <w:rFonts w:ascii="Arial" w:hAnsi="Arial" w:cs="Arial"/>
          <w:sz w:val="18"/>
          <w:szCs w:val="18"/>
        </w:rPr>
        <w:t xml:space="preserve"> Výpočet skratových prúdov v trojfázových striedavých  sústavách</w:t>
      </w:r>
    </w:p>
    <w:p w14:paraId="0E5BA63D" w14:textId="77777777" w:rsidR="00870637" w:rsidRDefault="00870637" w:rsidP="001977DC">
      <w:pPr>
        <w:pStyle w:val="Default"/>
        <w:rPr>
          <w:rFonts w:ascii="Arial" w:hAnsi="Arial" w:cs="Arial"/>
          <w:b/>
          <w:bCs/>
          <w:sz w:val="18"/>
          <w:szCs w:val="18"/>
        </w:rPr>
      </w:pPr>
    </w:p>
    <w:p w14:paraId="6EBA0C13" w14:textId="77777777" w:rsidR="001977DC" w:rsidRPr="00E17896" w:rsidRDefault="001977DC" w:rsidP="001977DC">
      <w:pPr>
        <w:pStyle w:val="Default"/>
        <w:rPr>
          <w:rFonts w:ascii="Arial" w:hAnsi="Arial" w:cs="Arial"/>
          <w:bCs/>
          <w:color w:val="auto"/>
          <w:sz w:val="18"/>
          <w:szCs w:val="18"/>
        </w:rPr>
      </w:pPr>
      <w:r w:rsidRPr="00E17896">
        <w:rPr>
          <w:rFonts w:ascii="Arial" w:hAnsi="Arial" w:cs="Arial"/>
          <w:b/>
          <w:bCs/>
          <w:color w:val="auto"/>
          <w:sz w:val="18"/>
          <w:szCs w:val="18"/>
        </w:rPr>
        <w:t>zákon č.:</w:t>
      </w:r>
      <w:r w:rsidRPr="00E17896">
        <w:rPr>
          <w:rFonts w:ascii="Arial" w:hAnsi="Arial" w:cs="Arial"/>
          <w:bCs/>
          <w:color w:val="auto"/>
          <w:sz w:val="18"/>
          <w:szCs w:val="18"/>
        </w:rPr>
        <w:t xml:space="preserve"> 124/2006 Z.z., 125/2006 Z.z.</w:t>
      </w:r>
    </w:p>
    <w:p w14:paraId="726E1495" w14:textId="2B5A3423" w:rsidR="001977DC" w:rsidRPr="00E17896" w:rsidRDefault="001977DC" w:rsidP="001977DC">
      <w:pPr>
        <w:pStyle w:val="Default"/>
        <w:rPr>
          <w:rFonts w:ascii="Arial" w:hAnsi="Arial" w:cs="Arial"/>
          <w:color w:val="auto"/>
        </w:rPr>
      </w:pPr>
      <w:r w:rsidRPr="00E17896">
        <w:rPr>
          <w:rFonts w:ascii="Arial" w:hAnsi="Arial" w:cs="Arial"/>
          <w:b/>
          <w:bCs/>
          <w:color w:val="auto"/>
          <w:sz w:val="18"/>
          <w:szCs w:val="18"/>
        </w:rPr>
        <w:t>vyhlášky č.:</w:t>
      </w:r>
      <w:r w:rsidRPr="00E17896">
        <w:rPr>
          <w:rFonts w:ascii="Arial" w:hAnsi="Arial" w:cs="Arial"/>
          <w:bCs/>
          <w:color w:val="auto"/>
          <w:sz w:val="18"/>
          <w:szCs w:val="18"/>
        </w:rPr>
        <w:t xml:space="preserve"> 307/2007 Z.z., </w:t>
      </w:r>
      <w:r w:rsidR="00B9523A" w:rsidRPr="00E17896">
        <w:rPr>
          <w:rFonts w:ascii="Arial" w:hAnsi="Arial" w:cs="Arial"/>
          <w:bCs/>
          <w:color w:val="auto"/>
          <w:sz w:val="18"/>
          <w:szCs w:val="18"/>
        </w:rPr>
        <w:t>508/2009 Z.z.</w:t>
      </w:r>
      <w:r w:rsidR="005A44B9" w:rsidRPr="00E17896">
        <w:rPr>
          <w:rFonts w:ascii="Arial" w:hAnsi="Arial" w:cs="Arial"/>
          <w:bCs/>
          <w:color w:val="auto"/>
          <w:sz w:val="18"/>
          <w:szCs w:val="18"/>
        </w:rPr>
        <w:t xml:space="preserve">, </w:t>
      </w:r>
      <w:r w:rsidR="00271C8F" w:rsidRPr="00E17896">
        <w:rPr>
          <w:rFonts w:ascii="Arial" w:hAnsi="Arial" w:cs="Arial"/>
          <w:bCs/>
          <w:color w:val="auto"/>
          <w:sz w:val="18"/>
          <w:szCs w:val="18"/>
        </w:rPr>
        <w:t>451/2011</w:t>
      </w:r>
      <w:r w:rsidR="005A44B9" w:rsidRPr="00E17896">
        <w:rPr>
          <w:rFonts w:ascii="Arial" w:hAnsi="Arial" w:cs="Arial"/>
          <w:bCs/>
          <w:color w:val="auto"/>
          <w:sz w:val="18"/>
          <w:szCs w:val="18"/>
        </w:rPr>
        <w:t xml:space="preserve"> Z.z.</w:t>
      </w:r>
      <w:r w:rsidR="00F218BB" w:rsidRPr="00E17896">
        <w:rPr>
          <w:rFonts w:ascii="Arial" w:hAnsi="Arial" w:cs="Arial"/>
          <w:bCs/>
          <w:color w:val="auto"/>
          <w:sz w:val="18"/>
          <w:szCs w:val="18"/>
        </w:rPr>
        <w:t>, 541/2007 Z.z.</w:t>
      </w:r>
      <w:r w:rsidR="00791822" w:rsidRPr="00E17896">
        <w:rPr>
          <w:rFonts w:ascii="Arial" w:hAnsi="Arial" w:cs="Arial"/>
          <w:bCs/>
          <w:color w:val="auto"/>
          <w:sz w:val="18"/>
          <w:szCs w:val="18"/>
        </w:rPr>
        <w:t xml:space="preserve">, </w:t>
      </w:r>
      <w:r w:rsidR="00EF7210" w:rsidRPr="00E17896">
        <w:rPr>
          <w:rFonts w:ascii="Arial" w:hAnsi="Arial" w:cs="Arial"/>
          <w:bCs/>
          <w:color w:val="auto"/>
          <w:sz w:val="18"/>
          <w:szCs w:val="18"/>
        </w:rPr>
        <w:t xml:space="preserve">435/2012 Z.z., </w:t>
      </w:r>
      <w:r w:rsidR="00791822" w:rsidRPr="00E17896">
        <w:rPr>
          <w:rFonts w:ascii="Arial" w:hAnsi="Arial" w:cs="Arial"/>
          <w:bCs/>
          <w:color w:val="auto"/>
          <w:sz w:val="18"/>
          <w:szCs w:val="18"/>
        </w:rPr>
        <w:t>398/2013 Z.z.</w:t>
      </w:r>
    </w:p>
    <w:p w14:paraId="041896B0" w14:textId="0C08A55A" w:rsidR="001977DC" w:rsidRPr="00E17896" w:rsidRDefault="001977DC" w:rsidP="001977DC">
      <w:pPr>
        <w:pStyle w:val="Default"/>
        <w:rPr>
          <w:rFonts w:ascii="Arial" w:hAnsi="Arial" w:cs="Arial"/>
          <w:bCs/>
          <w:color w:val="auto"/>
          <w:sz w:val="18"/>
          <w:szCs w:val="18"/>
        </w:rPr>
      </w:pPr>
      <w:r w:rsidRPr="00E17896">
        <w:rPr>
          <w:rFonts w:ascii="Arial" w:hAnsi="Arial" w:cs="Arial"/>
          <w:b/>
          <w:bCs/>
          <w:color w:val="auto"/>
          <w:sz w:val="18"/>
          <w:szCs w:val="18"/>
        </w:rPr>
        <w:t xml:space="preserve">nariadenie vlády č.: </w:t>
      </w:r>
      <w:r w:rsidR="00EF7210" w:rsidRPr="00E17896">
        <w:rPr>
          <w:rFonts w:ascii="Arial" w:hAnsi="Arial" w:cs="Arial"/>
          <w:bCs/>
          <w:color w:val="auto"/>
          <w:sz w:val="18"/>
          <w:szCs w:val="18"/>
        </w:rPr>
        <w:t>355</w:t>
      </w:r>
      <w:r w:rsidRPr="00E17896">
        <w:rPr>
          <w:rFonts w:ascii="Arial" w:hAnsi="Arial" w:cs="Arial"/>
          <w:bCs/>
          <w:color w:val="auto"/>
          <w:sz w:val="18"/>
          <w:szCs w:val="18"/>
        </w:rPr>
        <w:t>/200</w:t>
      </w:r>
      <w:r w:rsidR="00EF7210" w:rsidRPr="00E17896">
        <w:rPr>
          <w:rFonts w:ascii="Arial" w:hAnsi="Arial" w:cs="Arial"/>
          <w:bCs/>
          <w:color w:val="auto"/>
          <w:sz w:val="18"/>
          <w:szCs w:val="18"/>
        </w:rPr>
        <w:t>7</w:t>
      </w:r>
      <w:r w:rsidRPr="00E17896">
        <w:rPr>
          <w:rFonts w:ascii="Arial" w:hAnsi="Arial" w:cs="Arial"/>
          <w:bCs/>
          <w:color w:val="auto"/>
          <w:sz w:val="18"/>
          <w:szCs w:val="18"/>
        </w:rPr>
        <w:t xml:space="preserve">, 276/2006, 387/2006, 391/2006, 392/2006 </w:t>
      </w:r>
    </w:p>
    <w:p w14:paraId="3E598979" w14:textId="0058601C" w:rsidR="00066A39" w:rsidRDefault="00066A39" w:rsidP="001977DC">
      <w:pPr>
        <w:pStyle w:val="Default"/>
        <w:rPr>
          <w:rFonts w:ascii="Arial" w:hAnsi="Arial" w:cs="Arial"/>
          <w:color w:val="auto"/>
          <w:sz w:val="18"/>
          <w:szCs w:val="18"/>
        </w:rPr>
      </w:pPr>
      <w:r w:rsidRPr="00E17896">
        <w:rPr>
          <w:rFonts w:ascii="Arial" w:hAnsi="Arial" w:cs="Arial"/>
          <w:b/>
          <w:bCs/>
          <w:color w:val="auto"/>
          <w:sz w:val="18"/>
          <w:szCs w:val="18"/>
        </w:rPr>
        <w:t>energetický zákon č.:</w:t>
      </w:r>
      <w:r w:rsidR="00DE3C96">
        <w:rPr>
          <w:rFonts w:ascii="Arial" w:hAnsi="Arial" w:cs="Arial"/>
          <w:color w:val="auto"/>
          <w:sz w:val="18"/>
          <w:szCs w:val="18"/>
        </w:rPr>
        <w:t xml:space="preserve"> 251/2012 Z.z.</w:t>
      </w:r>
    </w:p>
    <w:p w14:paraId="596BBA2F" w14:textId="4178E291" w:rsidR="00170C1F" w:rsidRDefault="00170C1F" w:rsidP="001977DC">
      <w:pPr>
        <w:pStyle w:val="Default"/>
        <w:rPr>
          <w:rFonts w:ascii="Arial" w:hAnsi="Arial" w:cs="Arial"/>
          <w:color w:val="auto"/>
          <w:sz w:val="18"/>
          <w:szCs w:val="18"/>
        </w:rPr>
      </w:pPr>
      <w:r w:rsidRPr="00170C1F">
        <w:rPr>
          <w:rFonts w:ascii="Arial" w:hAnsi="Arial" w:cs="Arial"/>
          <w:b/>
          <w:bCs/>
          <w:color w:val="auto"/>
          <w:sz w:val="18"/>
          <w:szCs w:val="18"/>
        </w:rPr>
        <w:t xml:space="preserve">Vyhláška Ministrestva životného prostredia č.: </w:t>
      </w:r>
      <w:r>
        <w:rPr>
          <w:rFonts w:ascii="Arial" w:hAnsi="Arial" w:cs="Arial"/>
          <w:color w:val="auto"/>
          <w:sz w:val="18"/>
          <w:szCs w:val="18"/>
        </w:rPr>
        <w:t>532/2002 Z.z.</w:t>
      </w:r>
    </w:p>
    <w:p w14:paraId="0BFBAEE4" w14:textId="20BFF1F7" w:rsidR="00726E53" w:rsidRDefault="00726E53" w:rsidP="00726E53">
      <w:pPr>
        <w:jc w:val="both"/>
        <w:rPr>
          <w:rFonts w:ascii="Arial" w:hAnsi="Arial" w:cs="Arial"/>
          <w:sz w:val="18"/>
          <w:szCs w:val="18"/>
        </w:rPr>
      </w:pPr>
      <w:r w:rsidRPr="00E17896">
        <w:rPr>
          <w:rFonts w:ascii="Arial" w:hAnsi="Arial" w:cs="Arial"/>
          <w:sz w:val="18"/>
          <w:szCs w:val="18"/>
        </w:rPr>
        <w:t>a ďalšie s nimi súvisiace normy a predpisy.</w:t>
      </w:r>
    </w:p>
    <w:p w14:paraId="7EB24F4B" w14:textId="1998E3CA" w:rsidR="00E76523" w:rsidRDefault="00E76523" w:rsidP="00726E53">
      <w:pPr>
        <w:jc w:val="both"/>
        <w:rPr>
          <w:rFonts w:ascii="Arial" w:hAnsi="Arial" w:cs="Arial"/>
          <w:sz w:val="18"/>
          <w:szCs w:val="18"/>
        </w:rPr>
      </w:pPr>
    </w:p>
    <w:p w14:paraId="19677375" w14:textId="77777777" w:rsidR="00E76523" w:rsidRPr="00E17896" w:rsidRDefault="00E76523" w:rsidP="00726E53">
      <w:pPr>
        <w:jc w:val="both"/>
        <w:rPr>
          <w:rFonts w:ascii="Arial" w:hAnsi="Arial" w:cs="Arial"/>
          <w:sz w:val="18"/>
          <w:szCs w:val="18"/>
        </w:rPr>
      </w:pPr>
    </w:p>
    <w:p w14:paraId="517122B0" w14:textId="77777777" w:rsidR="002E4674" w:rsidRPr="00D728B9" w:rsidRDefault="002E4674" w:rsidP="002E4674">
      <w:pPr>
        <w:jc w:val="both"/>
        <w:rPr>
          <w:rFonts w:ascii="Arial" w:hAnsi="Arial" w:cs="Arial"/>
          <w:sz w:val="18"/>
          <w:szCs w:val="18"/>
        </w:rPr>
      </w:pPr>
    </w:p>
    <w:p w14:paraId="1389C634" w14:textId="77777777" w:rsidR="00742FA1" w:rsidRPr="00D728B9" w:rsidRDefault="00742FA1" w:rsidP="00742FA1">
      <w:pPr>
        <w:pStyle w:val="Zkladntext2"/>
        <w:numPr>
          <w:ilvl w:val="0"/>
          <w:numId w:val="5"/>
        </w:numPr>
        <w:spacing w:line="360" w:lineRule="auto"/>
        <w:rPr>
          <w:rFonts w:ascii="Arial" w:hAnsi="Arial" w:cs="Arial"/>
          <w:b/>
          <w:smallCaps/>
          <w:color w:val="000080"/>
          <w:sz w:val="18"/>
          <w:szCs w:val="18"/>
        </w:rPr>
      </w:pPr>
      <w:r w:rsidRPr="00D728B9">
        <w:rPr>
          <w:rFonts w:ascii="Arial" w:hAnsi="Arial" w:cs="Arial"/>
          <w:b/>
          <w:smallCaps/>
          <w:color w:val="000080"/>
          <w:sz w:val="18"/>
          <w:szCs w:val="18"/>
        </w:rPr>
        <w:lastRenderedPageBreak/>
        <w:t>Ochrana pred úrazom elektrickým prúdom</w:t>
      </w:r>
    </w:p>
    <w:p w14:paraId="278567DF" w14:textId="77777777" w:rsidR="00742FA1" w:rsidRPr="00D728B9" w:rsidRDefault="00742FA1" w:rsidP="00742FA1">
      <w:pPr>
        <w:ind w:firstLine="720"/>
        <w:jc w:val="both"/>
        <w:rPr>
          <w:rFonts w:ascii="Arial" w:hAnsi="Arial" w:cs="Arial"/>
          <w:sz w:val="18"/>
          <w:szCs w:val="18"/>
        </w:rPr>
      </w:pPr>
      <w:r w:rsidRPr="00D728B9">
        <w:rPr>
          <w:rFonts w:ascii="Arial" w:hAnsi="Arial" w:cs="Arial"/>
          <w:sz w:val="18"/>
          <w:szCs w:val="18"/>
        </w:rPr>
        <w:t>Ochrana pred úrazom el. prúdom pri poruche bude v zmysle STN samočinným odpojením od napájania, hlavným a doplnkovým pospájaním. Dimenzia ochranného vodiča bude primeraná prierezu napájacích káblov v zmysle STN 33 2000-1, 4-41, 5-54, 6. Ochrana pred úrazom el. prúdom za normálnej prevádzky bude v zmysle STN 33 2000-1, 4-41, 5-54, 6 izolovaním živých častí, krytmi, zábranami a pre vybrané priestory a zariadenia doplnková ochrana prúdovými chráničmi. Doplnková ochrana prúdovými chráničmi bude na zásuvkové okruhy a pevné vývody v kúpeľni a zásuvkové okruhy pre vonkajšie priestory a všetky ostatné priestory kde sú zásuvky určené pre používanie laikmi. Pri navrhovaní rozvodov musia byť splnené podmienky čl. 411.3.3 STN 33 2000.4.41. Prepojené ochranným vodičom CY6 / FeZn 10 /  musí byť vo</w:t>
      </w:r>
      <w:r w:rsidRPr="00D728B9">
        <w:rPr>
          <w:rFonts w:ascii="Arial" w:hAnsi="Arial" w:cs="Arial"/>
          <w:sz w:val="18"/>
          <w:szCs w:val="18"/>
        </w:rPr>
        <w:softHyphen/>
        <w:t>domer.</w:t>
      </w:r>
    </w:p>
    <w:p w14:paraId="43EEAB94" w14:textId="77777777" w:rsidR="00742FA1" w:rsidRPr="00D728B9" w:rsidRDefault="00742FA1" w:rsidP="00742FA1">
      <w:pPr>
        <w:ind w:firstLine="720"/>
        <w:jc w:val="both"/>
        <w:rPr>
          <w:rFonts w:ascii="Arial" w:hAnsi="Arial" w:cs="Arial"/>
          <w:sz w:val="18"/>
          <w:szCs w:val="18"/>
        </w:rPr>
      </w:pPr>
    </w:p>
    <w:p w14:paraId="3639373D" w14:textId="77777777" w:rsidR="00742FA1" w:rsidRPr="00D728B9" w:rsidRDefault="00742FA1" w:rsidP="00742FA1">
      <w:pPr>
        <w:pStyle w:val="Zkladntext2"/>
        <w:numPr>
          <w:ilvl w:val="0"/>
          <w:numId w:val="5"/>
        </w:numPr>
        <w:spacing w:line="360" w:lineRule="auto"/>
        <w:rPr>
          <w:rFonts w:ascii="Arial" w:hAnsi="Arial" w:cs="Arial"/>
          <w:b/>
          <w:smallCaps/>
          <w:color w:val="000080"/>
          <w:sz w:val="18"/>
          <w:szCs w:val="18"/>
        </w:rPr>
      </w:pPr>
      <w:bookmarkStart w:id="10" w:name="_Toc267039663"/>
      <w:r w:rsidRPr="00D728B9">
        <w:rPr>
          <w:rFonts w:ascii="Arial" w:hAnsi="Arial" w:cs="Arial"/>
          <w:b/>
          <w:smallCaps/>
          <w:color w:val="000080"/>
          <w:sz w:val="18"/>
          <w:szCs w:val="18"/>
        </w:rPr>
        <w:t>Zásadné riešenie ochrán proti skratu, preťaženiu a ochrana pred zásahom elektrickým prúdom</w:t>
      </w:r>
      <w:bookmarkEnd w:id="10"/>
    </w:p>
    <w:p w14:paraId="4C08FD45" w14:textId="77777777" w:rsidR="00742FA1" w:rsidRPr="00D728B9" w:rsidRDefault="00742FA1" w:rsidP="00742FA1">
      <w:pPr>
        <w:ind w:firstLine="360"/>
        <w:jc w:val="both"/>
        <w:rPr>
          <w:rFonts w:ascii="Arial" w:hAnsi="Arial" w:cs="Arial"/>
          <w:sz w:val="18"/>
          <w:szCs w:val="18"/>
        </w:rPr>
      </w:pPr>
      <w:r w:rsidRPr="00D728B9">
        <w:rPr>
          <w:rFonts w:ascii="Arial" w:hAnsi="Arial" w:cs="Arial"/>
          <w:sz w:val="18"/>
          <w:szCs w:val="18"/>
        </w:rPr>
        <w:t>Zariadenia a káble sú proti skratu a preťaženiu chránené poistkami, ističmi a motorovými spínačmi.</w:t>
      </w:r>
    </w:p>
    <w:p w14:paraId="0FE91F4E" w14:textId="77777777" w:rsidR="00742FA1" w:rsidRPr="00D728B9" w:rsidRDefault="00742FA1" w:rsidP="00742FA1">
      <w:pPr>
        <w:ind w:firstLine="360"/>
        <w:jc w:val="both"/>
        <w:rPr>
          <w:rFonts w:ascii="Arial" w:hAnsi="Arial" w:cs="Arial"/>
          <w:sz w:val="18"/>
          <w:szCs w:val="18"/>
        </w:rPr>
      </w:pPr>
      <w:r w:rsidRPr="00D728B9">
        <w:rPr>
          <w:rFonts w:ascii="Arial" w:hAnsi="Arial" w:cs="Arial"/>
          <w:sz w:val="18"/>
          <w:szCs w:val="18"/>
        </w:rPr>
        <w:t xml:space="preserve">Ochrana pred zásahom elektrickým prúdom samočinným odpojením napájania základnou ochranou pred priamym dotykom živých častí je krytmi, izolovaním živých častí a doplnkovou ochranou - prúdovými chráničmi. Doplnková ochrana sa musí zabezpečiť prúdovými chráničmi pre zásuvky s menovitým prúdom menším ako 20A, ktoré sú určené na používanie laikmi a na všeobecné použitie, ako aj vo vonkajších priestoroch pre mobilné zariadenia s menovitým prúdom nepresahujúcim 32A. Prúdové chrániče sú s ∆I&lt;30 mA.  </w:t>
      </w:r>
    </w:p>
    <w:p w14:paraId="7D62A1A3" w14:textId="77777777" w:rsidR="00742FA1" w:rsidRPr="00D728B9" w:rsidRDefault="00742FA1" w:rsidP="00742FA1">
      <w:pPr>
        <w:ind w:firstLine="360"/>
        <w:jc w:val="both"/>
        <w:rPr>
          <w:rFonts w:ascii="Arial" w:hAnsi="Arial" w:cs="Arial"/>
          <w:sz w:val="18"/>
          <w:szCs w:val="18"/>
        </w:rPr>
      </w:pPr>
      <w:r w:rsidRPr="00D728B9">
        <w:rPr>
          <w:rFonts w:ascii="Arial" w:hAnsi="Arial" w:cs="Arial"/>
          <w:sz w:val="18"/>
          <w:szCs w:val="18"/>
        </w:rPr>
        <w:t xml:space="preserve">Ochrana pred zásahom elektrickým prúdom pri poruche je samočinným odpojením napájania v súlade s STN 33 2000-4-41, čl. 411.3 až 411.6. Maximálny čas odpojenia pri koncových obvodoch do 32A v sieťach TN pre menovité napätie 230 &lt; Uo ≥ 400V, AC je 0,2s. V systémoch TN je dovolený čas odpojenia nepresahujúci 5s v napájacích obvodoch a v obvodoch, nad 32A. </w:t>
      </w:r>
    </w:p>
    <w:p w14:paraId="4BDFF428" w14:textId="77777777" w:rsidR="00742FA1" w:rsidRPr="00D728B9" w:rsidRDefault="00742FA1" w:rsidP="00742FA1">
      <w:pPr>
        <w:ind w:firstLine="360"/>
        <w:jc w:val="both"/>
        <w:rPr>
          <w:rFonts w:ascii="Arial" w:hAnsi="Arial" w:cs="Arial"/>
          <w:sz w:val="18"/>
          <w:szCs w:val="18"/>
        </w:rPr>
      </w:pPr>
      <w:r w:rsidRPr="00D728B9">
        <w:rPr>
          <w:rFonts w:ascii="Arial" w:hAnsi="Arial" w:cs="Arial"/>
          <w:sz w:val="18"/>
          <w:szCs w:val="18"/>
        </w:rPr>
        <w:t>Pri poruche medzi živou a neživou časťou el. zariadenia nesmie trvať napätie vyššie ako dovolené (Ud = 50 V) čas dlhší ako 0.4 sec. pri Uo = 230 V (vnútorné rozvody).Táto podmienka je v sieti TN splnená, ak impedancie poruchových obvodov Zs budú menšie ako Uo/Ia  (Ia je vypínací prúd istiaceho prvku podľa jeho vypínacej charakteristiky).</w:t>
      </w:r>
    </w:p>
    <w:p w14:paraId="69A68BCE" w14:textId="77777777" w:rsidR="00742FA1" w:rsidRPr="00D728B9" w:rsidRDefault="00742FA1" w:rsidP="00742FA1">
      <w:pPr>
        <w:ind w:firstLine="360"/>
        <w:jc w:val="both"/>
        <w:rPr>
          <w:rFonts w:ascii="Arial" w:hAnsi="Arial" w:cs="Arial"/>
          <w:sz w:val="18"/>
          <w:szCs w:val="18"/>
        </w:rPr>
      </w:pPr>
      <w:r w:rsidRPr="00D728B9">
        <w:rPr>
          <w:rFonts w:ascii="Arial" w:hAnsi="Arial" w:cs="Arial"/>
          <w:sz w:val="18"/>
          <w:szCs w:val="18"/>
        </w:rPr>
        <w:t>Výpočet pre max.dovolené hodnoty impedancií poruchových slučiek a skratových prúdov bol urobený na základe ampérsekundových charakteristík ističov od výrobcu.</w:t>
      </w:r>
    </w:p>
    <w:p w14:paraId="354E3F8B" w14:textId="77777777" w:rsidR="00742FA1" w:rsidRPr="00D728B9" w:rsidRDefault="00742FA1" w:rsidP="00742FA1">
      <w:pPr>
        <w:jc w:val="both"/>
        <w:rPr>
          <w:rFonts w:ascii="Arial" w:hAnsi="Arial" w:cs="Arial"/>
          <w:sz w:val="18"/>
          <w:szCs w:val="18"/>
        </w:rPr>
      </w:pPr>
      <w:r w:rsidRPr="00D728B9">
        <w:rPr>
          <w:rFonts w:ascii="Arial" w:hAnsi="Arial" w:cs="Arial"/>
          <w:sz w:val="18"/>
          <w:szCs w:val="18"/>
        </w:rPr>
        <w:t>Max.dovolené hodnoty impedancií poruchových slučiek (medzi miestom poruchy a zdrojom) sú :</w:t>
      </w:r>
    </w:p>
    <w:p w14:paraId="15E88BF1" w14:textId="77777777" w:rsidR="00742FA1" w:rsidRPr="00D728B9" w:rsidRDefault="00742FA1" w:rsidP="00742FA1">
      <w:pPr>
        <w:jc w:val="both"/>
        <w:rPr>
          <w:rFonts w:ascii="Arial" w:hAnsi="Arial" w:cs="Arial"/>
          <w:sz w:val="18"/>
          <w:szCs w:val="18"/>
        </w:rPr>
      </w:pPr>
      <w:r w:rsidRPr="00D728B9">
        <w:rPr>
          <w:rFonts w:ascii="Arial" w:hAnsi="Arial" w:cs="Arial"/>
          <w:sz w:val="18"/>
          <w:szCs w:val="18"/>
        </w:rPr>
        <w:t>- pre ističe 2A  ( charakteristika B )</w:t>
      </w:r>
      <w:r w:rsidRPr="00D728B9">
        <w:rPr>
          <w:rFonts w:ascii="Arial" w:hAnsi="Arial" w:cs="Arial"/>
          <w:sz w:val="18"/>
          <w:szCs w:val="18"/>
        </w:rPr>
        <w:tab/>
      </w:r>
      <w:r w:rsidRPr="00D728B9">
        <w:rPr>
          <w:rFonts w:ascii="Arial" w:hAnsi="Arial" w:cs="Arial"/>
          <w:sz w:val="18"/>
          <w:szCs w:val="18"/>
        </w:rPr>
        <w:tab/>
        <w:t>23.10  Ohmov</w:t>
      </w:r>
    </w:p>
    <w:p w14:paraId="154D6B3A" w14:textId="77777777" w:rsidR="00742FA1" w:rsidRPr="00D728B9" w:rsidRDefault="00742FA1" w:rsidP="00742FA1">
      <w:pPr>
        <w:jc w:val="both"/>
        <w:rPr>
          <w:rFonts w:ascii="Arial" w:hAnsi="Arial" w:cs="Arial"/>
          <w:sz w:val="18"/>
          <w:szCs w:val="18"/>
        </w:rPr>
      </w:pPr>
      <w:r w:rsidRPr="00D728B9">
        <w:rPr>
          <w:rFonts w:ascii="Arial" w:hAnsi="Arial" w:cs="Arial"/>
          <w:sz w:val="18"/>
          <w:szCs w:val="18"/>
        </w:rPr>
        <w:t>- dtto 6A</w:t>
      </w:r>
      <w:r w:rsidRPr="00D728B9">
        <w:rPr>
          <w:rFonts w:ascii="Arial" w:hAnsi="Arial" w:cs="Arial"/>
          <w:sz w:val="18"/>
          <w:szCs w:val="18"/>
        </w:rPr>
        <w:tab/>
      </w:r>
      <w:r w:rsidRPr="00D728B9">
        <w:rPr>
          <w:rFonts w:ascii="Arial" w:hAnsi="Arial" w:cs="Arial"/>
          <w:sz w:val="18"/>
          <w:szCs w:val="18"/>
        </w:rPr>
        <w:tab/>
      </w:r>
      <w:r w:rsidRPr="00D728B9">
        <w:rPr>
          <w:rFonts w:ascii="Arial" w:hAnsi="Arial" w:cs="Arial"/>
          <w:sz w:val="18"/>
          <w:szCs w:val="18"/>
        </w:rPr>
        <w:tab/>
      </w:r>
      <w:r w:rsidRPr="00D728B9">
        <w:rPr>
          <w:rFonts w:ascii="Arial" w:hAnsi="Arial" w:cs="Arial"/>
          <w:sz w:val="18"/>
          <w:szCs w:val="18"/>
        </w:rPr>
        <w:tab/>
      </w:r>
      <w:r w:rsidRPr="00D728B9">
        <w:rPr>
          <w:rFonts w:ascii="Arial" w:hAnsi="Arial" w:cs="Arial"/>
          <w:sz w:val="18"/>
          <w:szCs w:val="18"/>
        </w:rPr>
        <w:tab/>
        <w:t>7.70  Ohmov</w:t>
      </w:r>
    </w:p>
    <w:p w14:paraId="56175F45" w14:textId="77777777" w:rsidR="00742FA1" w:rsidRPr="00D728B9" w:rsidRDefault="00742FA1" w:rsidP="00742FA1">
      <w:pPr>
        <w:jc w:val="both"/>
        <w:rPr>
          <w:rFonts w:ascii="Arial" w:hAnsi="Arial" w:cs="Arial"/>
          <w:sz w:val="18"/>
          <w:szCs w:val="18"/>
        </w:rPr>
      </w:pPr>
      <w:r w:rsidRPr="00D728B9">
        <w:rPr>
          <w:rFonts w:ascii="Arial" w:hAnsi="Arial" w:cs="Arial"/>
          <w:sz w:val="18"/>
          <w:szCs w:val="18"/>
        </w:rPr>
        <w:t>- dtto 10A</w:t>
      </w:r>
      <w:r w:rsidRPr="00D728B9">
        <w:rPr>
          <w:rFonts w:ascii="Arial" w:hAnsi="Arial" w:cs="Arial"/>
          <w:sz w:val="18"/>
          <w:szCs w:val="18"/>
        </w:rPr>
        <w:tab/>
      </w:r>
      <w:r w:rsidRPr="00D728B9">
        <w:rPr>
          <w:rFonts w:ascii="Arial" w:hAnsi="Arial" w:cs="Arial"/>
          <w:sz w:val="18"/>
          <w:szCs w:val="18"/>
        </w:rPr>
        <w:tab/>
      </w:r>
      <w:r w:rsidRPr="00D728B9">
        <w:rPr>
          <w:rFonts w:ascii="Arial" w:hAnsi="Arial" w:cs="Arial"/>
          <w:sz w:val="18"/>
          <w:szCs w:val="18"/>
        </w:rPr>
        <w:tab/>
      </w:r>
      <w:r w:rsidRPr="00D728B9">
        <w:rPr>
          <w:rFonts w:ascii="Arial" w:hAnsi="Arial" w:cs="Arial"/>
          <w:sz w:val="18"/>
          <w:szCs w:val="18"/>
        </w:rPr>
        <w:tab/>
        <w:t>4.60  Ohmov</w:t>
      </w:r>
    </w:p>
    <w:p w14:paraId="59AEB3AE" w14:textId="77777777" w:rsidR="00742FA1" w:rsidRPr="00D728B9" w:rsidRDefault="00742FA1" w:rsidP="00742FA1">
      <w:pPr>
        <w:jc w:val="both"/>
        <w:rPr>
          <w:rFonts w:ascii="Arial" w:hAnsi="Arial" w:cs="Arial"/>
          <w:sz w:val="18"/>
          <w:szCs w:val="18"/>
        </w:rPr>
      </w:pPr>
      <w:r w:rsidRPr="00D728B9">
        <w:rPr>
          <w:rFonts w:ascii="Arial" w:hAnsi="Arial" w:cs="Arial"/>
          <w:sz w:val="18"/>
          <w:szCs w:val="18"/>
        </w:rPr>
        <w:t>- dtto 16A</w:t>
      </w:r>
      <w:r w:rsidRPr="00D728B9">
        <w:rPr>
          <w:rFonts w:ascii="Arial" w:hAnsi="Arial" w:cs="Arial"/>
          <w:sz w:val="18"/>
          <w:szCs w:val="18"/>
        </w:rPr>
        <w:tab/>
      </w:r>
      <w:r w:rsidRPr="00D728B9">
        <w:rPr>
          <w:rFonts w:ascii="Arial" w:hAnsi="Arial" w:cs="Arial"/>
          <w:sz w:val="18"/>
          <w:szCs w:val="18"/>
        </w:rPr>
        <w:tab/>
      </w:r>
      <w:r w:rsidRPr="00D728B9">
        <w:rPr>
          <w:rFonts w:ascii="Arial" w:hAnsi="Arial" w:cs="Arial"/>
          <w:sz w:val="18"/>
          <w:szCs w:val="18"/>
        </w:rPr>
        <w:tab/>
      </w:r>
      <w:r w:rsidRPr="00D728B9">
        <w:rPr>
          <w:rFonts w:ascii="Arial" w:hAnsi="Arial" w:cs="Arial"/>
          <w:sz w:val="18"/>
          <w:szCs w:val="18"/>
        </w:rPr>
        <w:tab/>
        <w:t xml:space="preserve">2.90  Ohmov </w:t>
      </w:r>
    </w:p>
    <w:p w14:paraId="1E2FFD58" w14:textId="77777777" w:rsidR="00742FA1" w:rsidRPr="00D728B9" w:rsidRDefault="00742FA1" w:rsidP="00742FA1">
      <w:pPr>
        <w:jc w:val="both"/>
        <w:rPr>
          <w:rFonts w:ascii="Arial" w:hAnsi="Arial" w:cs="Arial"/>
          <w:sz w:val="18"/>
          <w:szCs w:val="18"/>
        </w:rPr>
      </w:pPr>
      <w:r w:rsidRPr="00D728B9">
        <w:rPr>
          <w:rFonts w:ascii="Arial" w:hAnsi="Arial" w:cs="Arial"/>
          <w:sz w:val="18"/>
          <w:szCs w:val="18"/>
        </w:rPr>
        <w:t>- dtto  20A</w:t>
      </w:r>
      <w:r w:rsidRPr="00D728B9">
        <w:rPr>
          <w:rFonts w:ascii="Arial" w:hAnsi="Arial" w:cs="Arial"/>
          <w:sz w:val="18"/>
          <w:szCs w:val="18"/>
        </w:rPr>
        <w:tab/>
      </w:r>
      <w:r w:rsidRPr="00D728B9">
        <w:rPr>
          <w:rFonts w:ascii="Arial" w:hAnsi="Arial" w:cs="Arial"/>
          <w:sz w:val="18"/>
          <w:szCs w:val="18"/>
        </w:rPr>
        <w:tab/>
      </w:r>
      <w:r w:rsidRPr="00D728B9">
        <w:rPr>
          <w:rFonts w:ascii="Arial" w:hAnsi="Arial" w:cs="Arial"/>
          <w:sz w:val="18"/>
          <w:szCs w:val="18"/>
        </w:rPr>
        <w:tab/>
      </w:r>
      <w:r w:rsidRPr="00D728B9">
        <w:rPr>
          <w:rFonts w:ascii="Arial" w:hAnsi="Arial" w:cs="Arial"/>
          <w:sz w:val="18"/>
          <w:szCs w:val="18"/>
        </w:rPr>
        <w:tab/>
        <w:t xml:space="preserve">2.30  Ohmov     </w:t>
      </w:r>
    </w:p>
    <w:p w14:paraId="3216D85C" w14:textId="77777777" w:rsidR="00742FA1" w:rsidRPr="00D728B9" w:rsidRDefault="00742FA1" w:rsidP="00742FA1">
      <w:pPr>
        <w:jc w:val="both"/>
        <w:rPr>
          <w:rFonts w:ascii="Arial" w:hAnsi="Arial" w:cs="Arial"/>
          <w:sz w:val="18"/>
          <w:szCs w:val="18"/>
        </w:rPr>
      </w:pPr>
      <w:r w:rsidRPr="00D728B9">
        <w:rPr>
          <w:rFonts w:ascii="Arial" w:hAnsi="Arial" w:cs="Arial"/>
          <w:sz w:val="18"/>
          <w:szCs w:val="18"/>
        </w:rPr>
        <w:t>- dtto 25A</w:t>
      </w:r>
      <w:r w:rsidRPr="00D728B9">
        <w:rPr>
          <w:rFonts w:ascii="Arial" w:hAnsi="Arial" w:cs="Arial"/>
          <w:sz w:val="18"/>
          <w:szCs w:val="18"/>
        </w:rPr>
        <w:tab/>
      </w:r>
      <w:r w:rsidRPr="00D728B9">
        <w:rPr>
          <w:rFonts w:ascii="Arial" w:hAnsi="Arial" w:cs="Arial"/>
          <w:sz w:val="18"/>
          <w:szCs w:val="18"/>
        </w:rPr>
        <w:tab/>
      </w:r>
      <w:r w:rsidRPr="00D728B9">
        <w:rPr>
          <w:rFonts w:ascii="Arial" w:hAnsi="Arial" w:cs="Arial"/>
          <w:sz w:val="18"/>
          <w:szCs w:val="18"/>
        </w:rPr>
        <w:tab/>
      </w:r>
      <w:r w:rsidRPr="00D728B9">
        <w:rPr>
          <w:rFonts w:ascii="Arial" w:hAnsi="Arial" w:cs="Arial"/>
          <w:sz w:val="18"/>
          <w:szCs w:val="18"/>
        </w:rPr>
        <w:tab/>
        <w:t xml:space="preserve">1.80  Ohmov </w:t>
      </w:r>
    </w:p>
    <w:p w14:paraId="31770E86" w14:textId="77777777" w:rsidR="00742FA1" w:rsidRPr="00D728B9" w:rsidRDefault="00742FA1" w:rsidP="00742FA1">
      <w:pPr>
        <w:jc w:val="both"/>
        <w:rPr>
          <w:rFonts w:ascii="Arial" w:hAnsi="Arial" w:cs="Arial"/>
          <w:sz w:val="18"/>
          <w:szCs w:val="18"/>
        </w:rPr>
      </w:pPr>
      <w:r w:rsidRPr="00D728B9">
        <w:rPr>
          <w:rFonts w:ascii="Arial" w:hAnsi="Arial" w:cs="Arial"/>
          <w:sz w:val="18"/>
          <w:szCs w:val="18"/>
        </w:rPr>
        <w:t>- pre ističe 16A ( charakteristika C )</w:t>
      </w:r>
      <w:r w:rsidRPr="00D728B9">
        <w:rPr>
          <w:rFonts w:ascii="Arial" w:hAnsi="Arial" w:cs="Arial"/>
          <w:sz w:val="18"/>
          <w:szCs w:val="18"/>
        </w:rPr>
        <w:tab/>
      </w:r>
      <w:r w:rsidRPr="00D728B9">
        <w:rPr>
          <w:rFonts w:ascii="Arial" w:hAnsi="Arial" w:cs="Arial"/>
          <w:sz w:val="18"/>
          <w:szCs w:val="18"/>
        </w:rPr>
        <w:tab/>
        <w:t>1.60  Ohmov</w:t>
      </w:r>
    </w:p>
    <w:p w14:paraId="3F7500FF" w14:textId="77777777" w:rsidR="00742FA1" w:rsidRPr="00D728B9" w:rsidRDefault="00742FA1" w:rsidP="00742FA1">
      <w:pPr>
        <w:ind w:firstLine="720"/>
        <w:jc w:val="both"/>
        <w:rPr>
          <w:rFonts w:ascii="Arial" w:hAnsi="Arial" w:cs="Arial"/>
          <w:sz w:val="18"/>
          <w:szCs w:val="18"/>
        </w:rPr>
      </w:pPr>
    </w:p>
    <w:p w14:paraId="06B41A12" w14:textId="77777777" w:rsidR="00742FA1" w:rsidRPr="00D728B9" w:rsidRDefault="00742FA1" w:rsidP="00742FA1">
      <w:pPr>
        <w:pStyle w:val="Zkladntext2"/>
        <w:numPr>
          <w:ilvl w:val="0"/>
          <w:numId w:val="5"/>
        </w:numPr>
        <w:spacing w:line="360" w:lineRule="auto"/>
        <w:rPr>
          <w:rFonts w:ascii="Arial" w:hAnsi="Arial" w:cs="Arial"/>
          <w:b/>
          <w:smallCaps/>
          <w:color w:val="000080"/>
          <w:sz w:val="18"/>
          <w:szCs w:val="18"/>
        </w:rPr>
      </w:pPr>
      <w:r w:rsidRPr="00D728B9">
        <w:rPr>
          <w:rFonts w:ascii="Arial" w:hAnsi="Arial" w:cs="Arial"/>
          <w:b/>
          <w:smallCaps/>
          <w:color w:val="000080"/>
          <w:sz w:val="18"/>
          <w:szCs w:val="18"/>
        </w:rPr>
        <w:t>Ochrana proti prepätiu</w:t>
      </w:r>
    </w:p>
    <w:p w14:paraId="4658D970" w14:textId="77777777" w:rsidR="00742FA1" w:rsidRPr="00D728B9" w:rsidRDefault="00742FA1" w:rsidP="00742FA1">
      <w:pPr>
        <w:ind w:firstLine="720"/>
        <w:jc w:val="both"/>
        <w:rPr>
          <w:rFonts w:ascii="Arial" w:hAnsi="Arial" w:cs="Arial"/>
          <w:sz w:val="18"/>
          <w:szCs w:val="18"/>
        </w:rPr>
      </w:pPr>
      <w:r w:rsidRPr="00D728B9">
        <w:rPr>
          <w:rFonts w:ascii="Arial" w:hAnsi="Arial" w:cs="Arial"/>
          <w:sz w:val="18"/>
          <w:szCs w:val="18"/>
        </w:rPr>
        <w:t>Ochrana proti prepätiu v objekte je trojstupňová. 1. stupeň ochrany a 2. stupeň bude v hlavných rozvádzačoch a v podružných rozvádzačoch, ktoré napájajú el. zariadenia vonku mimo objekt. Budú tu navrhnuté  zvodiče  bleskového prúdu a prepätia typu 1 a 2, triedy C a B. Vo všetkých podružných rozvádzačoch bude 2. stupeň ochrany so zvodičmi  prepätia typu 2, triedy C . 3. stupeň ochrany, zvodiča typu 3, triedy D budú v zásuvkách pre počítačovú techniku a techniku citlivú na prepätie.</w:t>
      </w:r>
    </w:p>
    <w:p w14:paraId="599A80AB" w14:textId="77777777" w:rsidR="00742FA1" w:rsidRPr="00D728B9" w:rsidRDefault="00742FA1" w:rsidP="00742FA1">
      <w:pPr>
        <w:ind w:firstLine="720"/>
        <w:jc w:val="both"/>
        <w:rPr>
          <w:rFonts w:ascii="Arial" w:hAnsi="Arial" w:cs="Arial"/>
          <w:sz w:val="18"/>
          <w:szCs w:val="18"/>
        </w:rPr>
      </w:pPr>
    </w:p>
    <w:p w14:paraId="1746F7F1" w14:textId="77777777" w:rsidR="00742FA1" w:rsidRPr="00D728B9" w:rsidRDefault="00742FA1" w:rsidP="00742FA1">
      <w:pPr>
        <w:pStyle w:val="Zkladntext2"/>
        <w:numPr>
          <w:ilvl w:val="0"/>
          <w:numId w:val="5"/>
        </w:numPr>
        <w:spacing w:line="360" w:lineRule="auto"/>
        <w:rPr>
          <w:rFonts w:ascii="Arial" w:hAnsi="Arial" w:cs="Arial"/>
          <w:b/>
          <w:smallCaps/>
          <w:color w:val="000080"/>
          <w:sz w:val="18"/>
          <w:szCs w:val="18"/>
        </w:rPr>
      </w:pPr>
      <w:r w:rsidRPr="00D728B9">
        <w:rPr>
          <w:rFonts w:ascii="Arial" w:hAnsi="Arial" w:cs="Arial"/>
          <w:b/>
          <w:smallCaps/>
          <w:color w:val="000080"/>
          <w:sz w:val="18"/>
          <w:szCs w:val="18"/>
        </w:rPr>
        <w:t>Ochrana proti preťaženiu a skratu</w:t>
      </w:r>
    </w:p>
    <w:p w14:paraId="18A28789" w14:textId="77777777" w:rsidR="00742FA1" w:rsidRPr="00D728B9" w:rsidRDefault="00742FA1" w:rsidP="00742FA1">
      <w:pPr>
        <w:ind w:firstLine="720"/>
        <w:jc w:val="both"/>
        <w:rPr>
          <w:rFonts w:ascii="Arial" w:hAnsi="Arial" w:cs="Arial"/>
          <w:sz w:val="18"/>
          <w:szCs w:val="18"/>
        </w:rPr>
      </w:pPr>
      <w:r w:rsidRPr="00D728B9">
        <w:rPr>
          <w:rFonts w:ascii="Arial" w:hAnsi="Arial" w:cs="Arial"/>
          <w:sz w:val="18"/>
          <w:szCs w:val="18"/>
        </w:rPr>
        <w:t>Bude riešená voľbou a nastavením vhodných nadprúdových ochrán a návrhom el. zariadení s dostatočnou skratovou odolnosťou.</w:t>
      </w:r>
    </w:p>
    <w:p w14:paraId="2E3641FA" w14:textId="77777777" w:rsidR="00742FA1" w:rsidRPr="00D728B9" w:rsidRDefault="00742FA1" w:rsidP="00742FA1">
      <w:pPr>
        <w:ind w:left="284" w:right="142" w:firstLine="284"/>
        <w:rPr>
          <w:rFonts w:ascii="Arial" w:hAnsi="Arial" w:cs="Arial"/>
          <w:sz w:val="18"/>
          <w:szCs w:val="18"/>
        </w:rPr>
      </w:pPr>
    </w:p>
    <w:p w14:paraId="728DD7ED" w14:textId="77777777" w:rsidR="00742FA1" w:rsidRPr="00D728B9" w:rsidRDefault="00742FA1" w:rsidP="00742FA1">
      <w:pPr>
        <w:jc w:val="both"/>
        <w:rPr>
          <w:rFonts w:ascii="Arial" w:hAnsi="Arial" w:cs="Arial"/>
          <w:sz w:val="18"/>
          <w:szCs w:val="18"/>
        </w:rPr>
      </w:pPr>
    </w:p>
    <w:p w14:paraId="46A1A392" w14:textId="77777777" w:rsidR="00742FA1" w:rsidRPr="00D728B9" w:rsidRDefault="00742FA1" w:rsidP="00742FA1">
      <w:pPr>
        <w:pStyle w:val="Zkladntext2"/>
        <w:numPr>
          <w:ilvl w:val="0"/>
          <w:numId w:val="5"/>
        </w:numPr>
        <w:spacing w:line="360" w:lineRule="auto"/>
        <w:rPr>
          <w:rFonts w:ascii="Arial" w:hAnsi="Arial" w:cs="Arial"/>
          <w:b/>
          <w:smallCaps/>
          <w:color w:val="000080"/>
          <w:sz w:val="18"/>
          <w:szCs w:val="18"/>
        </w:rPr>
      </w:pPr>
      <w:bookmarkStart w:id="11" w:name="_Toc41874119"/>
      <w:bookmarkStart w:id="12" w:name="_Toc52167376"/>
      <w:r w:rsidRPr="00D728B9">
        <w:rPr>
          <w:rFonts w:ascii="Arial" w:hAnsi="Arial" w:cs="Arial"/>
          <w:b/>
          <w:smallCaps/>
          <w:color w:val="000080"/>
          <w:sz w:val="18"/>
          <w:szCs w:val="18"/>
        </w:rPr>
        <w:t xml:space="preserve"> Požiadavky krytia el. prístrojov</w:t>
      </w:r>
      <w:bookmarkEnd w:id="11"/>
      <w:bookmarkEnd w:id="12"/>
    </w:p>
    <w:p w14:paraId="420CF746" w14:textId="77777777" w:rsidR="00742FA1" w:rsidRPr="00D728B9" w:rsidRDefault="00742FA1" w:rsidP="00742FA1">
      <w:pPr>
        <w:ind w:firstLine="720"/>
        <w:jc w:val="both"/>
        <w:rPr>
          <w:rFonts w:ascii="Arial" w:hAnsi="Arial" w:cs="Arial"/>
          <w:sz w:val="18"/>
          <w:szCs w:val="18"/>
        </w:rPr>
      </w:pPr>
      <w:r w:rsidRPr="00D728B9">
        <w:rPr>
          <w:rFonts w:ascii="Arial" w:hAnsi="Arial" w:cs="Arial"/>
          <w:sz w:val="18"/>
          <w:szCs w:val="18"/>
        </w:rPr>
        <w:t>Elektrozariadenia tohto projektu sa nachádzajú v prostrediach, definovaných Protokolom o určení vonkajších vplyvov. Jednotlivé vonkajšie vplyvy sú vyznačené na výkresoch elektroinštalácie, vrátane potrebného krytia.</w:t>
      </w:r>
    </w:p>
    <w:p w14:paraId="06770D1A" w14:textId="77777777" w:rsidR="00742FA1" w:rsidRPr="00D728B9" w:rsidRDefault="00742FA1" w:rsidP="00742FA1">
      <w:pPr>
        <w:ind w:firstLine="720"/>
        <w:jc w:val="both"/>
        <w:rPr>
          <w:rFonts w:ascii="Arial" w:hAnsi="Arial" w:cs="Arial"/>
          <w:sz w:val="18"/>
          <w:szCs w:val="18"/>
        </w:rPr>
      </w:pPr>
      <w:bookmarkStart w:id="13" w:name="_Toc41874120"/>
      <w:bookmarkStart w:id="14" w:name="_Toc52167377"/>
      <w:r w:rsidRPr="00D728B9">
        <w:rPr>
          <w:rFonts w:ascii="Arial" w:hAnsi="Arial" w:cs="Arial"/>
          <w:b/>
          <w:smallCaps/>
          <w:color w:val="000080"/>
          <w:sz w:val="18"/>
          <w:szCs w:val="18"/>
        </w:rPr>
        <w:t xml:space="preserve"> </w:t>
      </w:r>
      <w:bookmarkStart w:id="15" w:name="_Toc17094606"/>
      <w:bookmarkStart w:id="16" w:name="_Toc17095097"/>
      <w:bookmarkStart w:id="17" w:name="_Toc41874121"/>
      <w:bookmarkStart w:id="18" w:name="_Toc52167378"/>
      <w:bookmarkEnd w:id="13"/>
      <w:bookmarkEnd w:id="14"/>
    </w:p>
    <w:p w14:paraId="76B04F50" w14:textId="77777777" w:rsidR="000F6421" w:rsidRDefault="000F6421" w:rsidP="000F6421">
      <w:pPr>
        <w:pStyle w:val="Zkladntext2"/>
        <w:numPr>
          <w:ilvl w:val="0"/>
          <w:numId w:val="5"/>
        </w:numPr>
        <w:spacing w:line="360" w:lineRule="auto"/>
        <w:rPr>
          <w:rFonts w:ascii="Arial" w:hAnsi="Arial" w:cs="Arial"/>
          <w:b/>
          <w:smallCaps/>
          <w:color w:val="000080"/>
          <w:sz w:val="18"/>
          <w:szCs w:val="18"/>
        </w:rPr>
        <w:sectPr w:rsidR="000F6421" w:rsidSect="00F77359">
          <w:headerReference w:type="default" r:id="rId9"/>
          <w:footerReference w:type="default" r:id="rId10"/>
          <w:pgSz w:w="11906" w:h="16838"/>
          <w:pgMar w:top="1797" w:right="1417" w:bottom="1417" w:left="1417" w:header="709" w:footer="709" w:gutter="0"/>
          <w:cols w:space="708"/>
          <w:docGrid w:linePitch="360"/>
        </w:sectPr>
      </w:pPr>
      <w:bookmarkStart w:id="19" w:name="_Toc66854551"/>
    </w:p>
    <w:p w14:paraId="336175EF" w14:textId="3F9C9FEE" w:rsidR="000F6421" w:rsidRPr="00135712" w:rsidRDefault="00742FA1" w:rsidP="000F6421">
      <w:pPr>
        <w:pStyle w:val="Zkladntext2"/>
        <w:numPr>
          <w:ilvl w:val="0"/>
          <w:numId w:val="5"/>
        </w:numPr>
        <w:spacing w:line="360" w:lineRule="auto"/>
        <w:rPr>
          <w:rFonts w:ascii="Arial" w:hAnsi="Arial" w:cs="Arial"/>
          <w:b/>
          <w:smallCaps/>
          <w:color w:val="000080"/>
          <w:sz w:val="18"/>
          <w:szCs w:val="18"/>
        </w:rPr>
      </w:pPr>
      <w:r w:rsidRPr="00D728B9">
        <w:rPr>
          <w:rFonts w:ascii="Arial" w:hAnsi="Arial" w:cs="Arial"/>
          <w:b/>
          <w:smallCaps/>
          <w:color w:val="000080"/>
          <w:sz w:val="18"/>
          <w:szCs w:val="18"/>
        </w:rPr>
        <w:lastRenderedPageBreak/>
        <w:t>Výkonové bilancie</w:t>
      </w:r>
    </w:p>
    <w:tbl>
      <w:tblPr>
        <w:tblW w:w="7160" w:type="dxa"/>
        <w:tblCellMar>
          <w:left w:w="70" w:type="dxa"/>
          <w:right w:w="70" w:type="dxa"/>
        </w:tblCellMar>
        <w:tblLook w:val="04A0" w:firstRow="1" w:lastRow="0" w:firstColumn="1" w:lastColumn="0" w:noHBand="0" w:noVBand="1"/>
      </w:tblPr>
      <w:tblGrid>
        <w:gridCol w:w="3360"/>
        <w:gridCol w:w="840"/>
        <w:gridCol w:w="740"/>
        <w:gridCol w:w="620"/>
        <w:gridCol w:w="740"/>
        <w:gridCol w:w="860"/>
      </w:tblGrid>
      <w:tr w:rsidR="007C79CC" w14:paraId="7945030D" w14:textId="77777777" w:rsidTr="007C79CC">
        <w:trPr>
          <w:trHeight w:val="280"/>
        </w:trPr>
        <w:tc>
          <w:tcPr>
            <w:tcW w:w="3360" w:type="dxa"/>
            <w:tcBorders>
              <w:top w:val="nil"/>
              <w:left w:val="nil"/>
              <w:bottom w:val="nil"/>
              <w:right w:val="nil"/>
            </w:tcBorders>
            <w:shd w:val="clear" w:color="auto" w:fill="auto"/>
            <w:noWrap/>
            <w:vAlign w:val="bottom"/>
            <w:hideMark/>
          </w:tcPr>
          <w:p w14:paraId="7028354D" w14:textId="77777777" w:rsidR="007C79CC" w:rsidRDefault="007C79CC">
            <w:pPr>
              <w:rPr>
                <w:rFonts w:ascii="Arial Narrow" w:hAnsi="Arial Narrow"/>
                <w:b/>
                <w:bCs/>
                <w:sz w:val="20"/>
                <w:szCs w:val="20"/>
              </w:rPr>
            </w:pPr>
            <w:r>
              <w:rPr>
                <w:rFonts w:ascii="Arial Narrow" w:hAnsi="Arial Narrow"/>
                <w:b/>
                <w:bCs/>
                <w:sz w:val="20"/>
                <w:szCs w:val="20"/>
              </w:rPr>
              <w:t xml:space="preserve">Vykonová bilancia </w:t>
            </w:r>
          </w:p>
        </w:tc>
        <w:tc>
          <w:tcPr>
            <w:tcW w:w="840" w:type="dxa"/>
            <w:tcBorders>
              <w:top w:val="nil"/>
              <w:left w:val="nil"/>
              <w:bottom w:val="nil"/>
              <w:right w:val="nil"/>
            </w:tcBorders>
            <w:shd w:val="clear" w:color="auto" w:fill="auto"/>
            <w:noWrap/>
            <w:vAlign w:val="bottom"/>
            <w:hideMark/>
          </w:tcPr>
          <w:p w14:paraId="5191BB24" w14:textId="77777777" w:rsidR="007C79CC" w:rsidRDefault="007C79CC">
            <w:pPr>
              <w:rPr>
                <w:rFonts w:ascii="Arial Narrow" w:hAnsi="Arial Narrow"/>
                <w:b/>
                <w:bCs/>
                <w:sz w:val="20"/>
                <w:szCs w:val="20"/>
              </w:rPr>
            </w:pPr>
          </w:p>
        </w:tc>
        <w:tc>
          <w:tcPr>
            <w:tcW w:w="740" w:type="dxa"/>
            <w:tcBorders>
              <w:top w:val="nil"/>
              <w:left w:val="nil"/>
              <w:bottom w:val="nil"/>
              <w:right w:val="nil"/>
            </w:tcBorders>
            <w:shd w:val="clear" w:color="auto" w:fill="auto"/>
            <w:noWrap/>
            <w:vAlign w:val="bottom"/>
            <w:hideMark/>
          </w:tcPr>
          <w:p w14:paraId="5EC52AC5" w14:textId="77777777" w:rsidR="007C79CC" w:rsidRDefault="007C79CC">
            <w:pPr>
              <w:rPr>
                <w:sz w:val="20"/>
                <w:szCs w:val="20"/>
              </w:rPr>
            </w:pPr>
          </w:p>
        </w:tc>
        <w:tc>
          <w:tcPr>
            <w:tcW w:w="620" w:type="dxa"/>
            <w:tcBorders>
              <w:top w:val="nil"/>
              <w:left w:val="nil"/>
              <w:bottom w:val="nil"/>
              <w:right w:val="nil"/>
            </w:tcBorders>
            <w:shd w:val="clear" w:color="auto" w:fill="auto"/>
            <w:noWrap/>
            <w:vAlign w:val="bottom"/>
            <w:hideMark/>
          </w:tcPr>
          <w:p w14:paraId="4D06A779" w14:textId="77777777" w:rsidR="007C79CC" w:rsidRDefault="007C79CC">
            <w:pPr>
              <w:rPr>
                <w:sz w:val="20"/>
                <w:szCs w:val="20"/>
              </w:rPr>
            </w:pPr>
          </w:p>
        </w:tc>
        <w:tc>
          <w:tcPr>
            <w:tcW w:w="740" w:type="dxa"/>
            <w:tcBorders>
              <w:top w:val="nil"/>
              <w:left w:val="nil"/>
              <w:bottom w:val="nil"/>
              <w:right w:val="nil"/>
            </w:tcBorders>
            <w:shd w:val="clear" w:color="auto" w:fill="auto"/>
            <w:noWrap/>
            <w:vAlign w:val="bottom"/>
            <w:hideMark/>
          </w:tcPr>
          <w:p w14:paraId="1353B9FB" w14:textId="77777777" w:rsidR="007C79CC" w:rsidRDefault="007C79CC">
            <w:pPr>
              <w:rPr>
                <w:sz w:val="20"/>
                <w:szCs w:val="20"/>
              </w:rPr>
            </w:pPr>
          </w:p>
        </w:tc>
        <w:tc>
          <w:tcPr>
            <w:tcW w:w="860" w:type="dxa"/>
            <w:tcBorders>
              <w:top w:val="nil"/>
              <w:left w:val="nil"/>
              <w:bottom w:val="nil"/>
              <w:right w:val="nil"/>
            </w:tcBorders>
            <w:shd w:val="clear" w:color="auto" w:fill="auto"/>
            <w:noWrap/>
            <w:vAlign w:val="bottom"/>
            <w:hideMark/>
          </w:tcPr>
          <w:p w14:paraId="0E1290AD" w14:textId="77777777" w:rsidR="007C79CC" w:rsidRDefault="007C79CC">
            <w:pPr>
              <w:rPr>
                <w:sz w:val="20"/>
                <w:szCs w:val="20"/>
              </w:rPr>
            </w:pPr>
          </w:p>
        </w:tc>
      </w:tr>
      <w:tr w:rsidR="007C79CC" w14:paraId="61F2BC74" w14:textId="77777777" w:rsidTr="007C79CC">
        <w:trPr>
          <w:trHeight w:val="260"/>
        </w:trPr>
        <w:tc>
          <w:tcPr>
            <w:tcW w:w="3360" w:type="dxa"/>
            <w:tcBorders>
              <w:top w:val="single" w:sz="8" w:space="0" w:color="auto"/>
              <w:left w:val="single" w:sz="8" w:space="0" w:color="auto"/>
              <w:bottom w:val="nil"/>
              <w:right w:val="single" w:sz="8" w:space="0" w:color="auto"/>
            </w:tcBorders>
            <w:shd w:val="clear" w:color="000000" w:fill="FABF8F"/>
            <w:noWrap/>
            <w:vAlign w:val="bottom"/>
            <w:hideMark/>
          </w:tcPr>
          <w:p w14:paraId="6793117E" w14:textId="77777777" w:rsidR="007C79CC" w:rsidRDefault="007C79CC">
            <w:pPr>
              <w:rPr>
                <w:rFonts w:ascii="Arial Narrow" w:hAnsi="Arial Narrow"/>
                <w:sz w:val="20"/>
                <w:szCs w:val="20"/>
              </w:rPr>
            </w:pPr>
            <w:r>
              <w:rPr>
                <w:rFonts w:ascii="Arial Narrow" w:hAnsi="Arial Narrow"/>
                <w:sz w:val="20"/>
                <w:szCs w:val="20"/>
              </w:rPr>
              <w:t> </w:t>
            </w:r>
          </w:p>
        </w:tc>
        <w:tc>
          <w:tcPr>
            <w:tcW w:w="840" w:type="dxa"/>
            <w:tcBorders>
              <w:top w:val="single" w:sz="8" w:space="0" w:color="auto"/>
              <w:left w:val="nil"/>
              <w:bottom w:val="nil"/>
              <w:right w:val="nil"/>
            </w:tcBorders>
            <w:shd w:val="clear" w:color="000000" w:fill="FABF8F"/>
            <w:noWrap/>
            <w:vAlign w:val="bottom"/>
            <w:hideMark/>
          </w:tcPr>
          <w:p w14:paraId="1012EDB6" w14:textId="77777777" w:rsidR="007C79CC" w:rsidRDefault="007C79CC">
            <w:pPr>
              <w:rPr>
                <w:rFonts w:ascii="Arial Narrow" w:hAnsi="Arial Narrow"/>
                <w:sz w:val="20"/>
                <w:szCs w:val="20"/>
              </w:rPr>
            </w:pPr>
            <w:r>
              <w:rPr>
                <w:rFonts w:ascii="Arial Narrow" w:hAnsi="Arial Narrow"/>
                <w:sz w:val="20"/>
                <w:szCs w:val="20"/>
              </w:rPr>
              <w:t> </w:t>
            </w:r>
          </w:p>
        </w:tc>
        <w:tc>
          <w:tcPr>
            <w:tcW w:w="740" w:type="dxa"/>
            <w:tcBorders>
              <w:top w:val="single" w:sz="8" w:space="0" w:color="auto"/>
              <w:left w:val="nil"/>
              <w:bottom w:val="nil"/>
              <w:right w:val="single" w:sz="8" w:space="0" w:color="auto"/>
            </w:tcBorders>
            <w:shd w:val="clear" w:color="000000" w:fill="FABF8F"/>
            <w:noWrap/>
            <w:vAlign w:val="bottom"/>
            <w:hideMark/>
          </w:tcPr>
          <w:p w14:paraId="413617EA" w14:textId="77777777" w:rsidR="007C79CC" w:rsidRDefault="007C79CC">
            <w:pPr>
              <w:rPr>
                <w:rFonts w:ascii="Arial Narrow" w:hAnsi="Arial Narrow"/>
                <w:sz w:val="20"/>
                <w:szCs w:val="20"/>
              </w:rPr>
            </w:pPr>
            <w:r>
              <w:rPr>
                <w:rFonts w:ascii="Arial Narrow" w:hAnsi="Arial Narrow"/>
                <w:sz w:val="20"/>
                <w:szCs w:val="20"/>
              </w:rPr>
              <w:t> </w:t>
            </w:r>
          </w:p>
        </w:tc>
        <w:tc>
          <w:tcPr>
            <w:tcW w:w="2220" w:type="dxa"/>
            <w:gridSpan w:val="3"/>
            <w:tcBorders>
              <w:top w:val="single" w:sz="8" w:space="0" w:color="auto"/>
              <w:left w:val="nil"/>
              <w:bottom w:val="single" w:sz="4" w:space="0" w:color="auto"/>
              <w:right w:val="single" w:sz="8" w:space="0" w:color="000000"/>
            </w:tcBorders>
            <w:shd w:val="clear" w:color="000000" w:fill="FABF8F"/>
            <w:noWrap/>
            <w:vAlign w:val="bottom"/>
            <w:hideMark/>
          </w:tcPr>
          <w:p w14:paraId="534039B5" w14:textId="77777777" w:rsidR="007C79CC" w:rsidRDefault="007C79CC">
            <w:pPr>
              <w:jc w:val="center"/>
              <w:rPr>
                <w:rFonts w:ascii="Arial Narrow" w:hAnsi="Arial Narrow"/>
                <w:b/>
                <w:bCs/>
                <w:sz w:val="20"/>
                <w:szCs w:val="20"/>
              </w:rPr>
            </w:pPr>
            <w:r>
              <w:rPr>
                <w:rFonts w:ascii="Arial Narrow" w:hAnsi="Arial Narrow"/>
                <w:b/>
                <w:bCs/>
                <w:sz w:val="20"/>
                <w:szCs w:val="20"/>
              </w:rPr>
              <w:t>Ps (kW)</w:t>
            </w:r>
          </w:p>
        </w:tc>
      </w:tr>
      <w:tr w:rsidR="007C79CC" w14:paraId="290D5EA7" w14:textId="77777777" w:rsidTr="007C79CC">
        <w:trPr>
          <w:trHeight w:val="280"/>
        </w:trPr>
        <w:tc>
          <w:tcPr>
            <w:tcW w:w="3360" w:type="dxa"/>
            <w:tcBorders>
              <w:top w:val="nil"/>
              <w:left w:val="single" w:sz="8" w:space="0" w:color="auto"/>
              <w:bottom w:val="single" w:sz="8" w:space="0" w:color="auto"/>
              <w:right w:val="single" w:sz="8" w:space="0" w:color="auto"/>
            </w:tcBorders>
            <w:shd w:val="clear" w:color="000000" w:fill="FABF8F"/>
            <w:noWrap/>
            <w:vAlign w:val="bottom"/>
            <w:hideMark/>
          </w:tcPr>
          <w:p w14:paraId="383496F7" w14:textId="77777777" w:rsidR="007C79CC" w:rsidRDefault="007C79CC">
            <w:pPr>
              <w:rPr>
                <w:rFonts w:ascii="Arial Narrow" w:hAnsi="Arial Narrow"/>
                <w:b/>
                <w:bCs/>
                <w:sz w:val="20"/>
                <w:szCs w:val="20"/>
              </w:rPr>
            </w:pPr>
            <w:r>
              <w:rPr>
                <w:rFonts w:ascii="Arial Narrow" w:hAnsi="Arial Narrow"/>
                <w:b/>
                <w:bCs/>
                <w:sz w:val="20"/>
                <w:szCs w:val="20"/>
              </w:rPr>
              <w:t>CELKOVÁ BILANCIA:</w:t>
            </w:r>
          </w:p>
        </w:tc>
        <w:tc>
          <w:tcPr>
            <w:tcW w:w="840" w:type="dxa"/>
            <w:tcBorders>
              <w:top w:val="single" w:sz="4" w:space="0" w:color="auto"/>
              <w:left w:val="nil"/>
              <w:bottom w:val="single" w:sz="8" w:space="0" w:color="auto"/>
              <w:right w:val="single" w:sz="4" w:space="0" w:color="auto"/>
            </w:tcBorders>
            <w:shd w:val="clear" w:color="000000" w:fill="FABF8F"/>
            <w:noWrap/>
            <w:vAlign w:val="bottom"/>
            <w:hideMark/>
          </w:tcPr>
          <w:p w14:paraId="54905FFD" w14:textId="77777777" w:rsidR="007C79CC" w:rsidRDefault="007C79CC">
            <w:pPr>
              <w:rPr>
                <w:rFonts w:ascii="Arial Narrow" w:hAnsi="Arial Narrow"/>
                <w:b/>
                <w:bCs/>
                <w:sz w:val="20"/>
                <w:szCs w:val="20"/>
              </w:rPr>
            </w:pPr>
            <w:r>
              <w:rPr>
                <w:rFonts w:ascii="Arial Narrow" w:hAnsi="Arial Narrow"/>
                <w:b/>
                <w:bCs/>
                <w:sz w:val="20"/>
                <w:szCs w:val="20"/>
              </w:rPr>
              <w:t>Pi (kW)</w:t>
            </w:r>
          </w:p>
        </w:tc>
        <w:tc>
          <w:tcPr>
            <w:tcW w:w="740" w:type="dxa"/>
            <w:tcBorders>
              <w:top w:val="single" w:sz="4" w:space="0" w:color="auto"/>
              <w:left w:val="nil"/>
              <w:bottom w:val="single" w:sz="8" w:space="0" w:color="auto"/>
              <w:right w:val="single" w:sz="8" w:space="0" w:color="auto"/>
            </w:tcBorders>
            <w:shd w:val="clear" w:color="000000" w:fill="FABF8F"/>
            <w:noWrap/>
            <w:vAlign w:val="bottom"/>
            <w:hideMark/>
          </w:tcPr>
          <w:p w14:paraId="41BF5A15" w14:textId="77777777" w:rsidR="007C79CC" w:rsidRDefault="007C79CC">
            <w:pPr>
              <w:rPr>
                <w:rFonts w:ascii="Arial Narrow" w:hAnsi="Arial Narrow"/>
                <w:sz w:val="16"/>
                <w:szCs w:val="16"/>
              </w:rPr>
            </w:pPr>
            <w:r>
              <w:rPr>
                <w:rFonts w:ascii="Arial Narrow" w:hAnsi="Arial Narrow"/>
                <w:sz w:val="16"/>
                <w:szCs w:val="16"/>
              </w:rPr>
              <w:t>Si (kVA)</w:t>
            </w:r>
          </w:p>
        </w:tc>
        <w:tc>
          <w:tcPr>
            <w:tcW w:w="620" w:type="dxa"/>
            <w:tcBorders>
              <w:top w:val="nil"/>
              <w:left w:val="nil"/>
              <w:bottom w:val="single" w:sz="8" w:space="0" w:color="auto"/>
              <w:right w:val="single" w:sz="4" w:space="0" w:color="auto"/>
            </w:tcBorders>
            <w:shd w:val="clear" w:color="000000" w:fill="FABF8F"/>
            <w:noWrap/>
            <w:vAlign w:val="bottom"/>
            <w:hideMark/>
          </w:tcPr>
          <w:p w14:paraId="64EFA40E" w14:textId="77777777" w:rsidR="007C79CC" w:rsidRDefault="007C79CC">
            <w:pPr>
              <w:rPr>
                <w:rFonts w:ascii="Arial Narrow" w:hAnsi="Arial Narrow"/>
                <w:sz w:val="20"/>
                <w:szCs w:val="20"/>
              </w:rPr>
            </w:pPr>
            <w:r>
              <w:rPr>
                <w:rFonts w:ascii="Arial Narrow" w:hAnsi="Arial Narrow"/>
                <w:sz w:val="20"/>
                <w:szCs w:val="20"/>
              </w:rPr>
              <w:t>β</w:t>
            </w:r>
          </w:p>
        </w:tc>
        <w:tc>
          <w:tcPr>
            <w:tcW w:w="740" w:type="dxa"/>
            <w:tcBorders>
              <w:top w:val="nil"/>
              <w:left w:val="nil"/>
              <w:bottom w:val="single" w:sz="8" w:space="0" w:color="auto"/>
              <w:right w:val="single" w:sz="4" w:space="0" w:color="auto"/>
            </w:tcBorders>
            <w:shd w:val="clear" w:color="000000" w:fill="FABF8F"/>
            <w:noWrap/>
            <w:vAlign w:val="bottom"/>
            <w:hideMark/>
          </w:tcPr>
          <w:p w14:paraId="5875916A" w14:textId="77777777" w:rsidR="007C79CC" w:rsidRDefault="007C79CC">
            <w:pPr>
              <w:rPr>
                <w:rFonts w:ascii="Arial Narrow" w:hAnsi="Arial Narrow"/>
                <w:sz w:val="20"/>
                <w:szCs w:val="20"/>
              </w:rPr>
            </w:pPr>
            <w:r>
              <w:rPr>
                <w:rFonts w:ascii="Arial Narrow" w:hAnsi="Arial Narrow"/>
                <w:sz w:val="20"/>
                <w:szCs w:val="20"/>
              </w:rPr>
              <w:t>Ps (kW)</w:t>
            </w:r>
          </w:p>
        </w:tc>
        <w:tc>
          <w:tcPr>
            <w:tcW w:w="860" w:type="dxa"/>
            <w:tcBorders>
              <w:top w:val="nil"/>
              <w:left w:val="nil"/>
              <w:bottom w:val="single" w:sz="8" w:space="0" w:color="auto"/>
              <w:right w:val="single" w:sz="8" w:space="0" w:color="auto"/>
            </w:tcBorders>
            <w:shd w:val="clear" w:color="000000" w:fill="FABF8F"/>
            <w:noWrap/>
            <w:vAlign w:val="bottom"/>
            <w:hideMark/>
          </w:tcPr>
          <w:p w14:paraId="315871AA" w14:textId="77777777" w:rsidR="007C79CC" w:rsidRDefault="007C79CC">
            <w:pPr>
              <w:rPr>
                <w:rFonts w:ascii="Arial Narrow" w:hAnsi="Arial Narrow"/>
                <w:sz w:val="16"/>
                <w:szCs w:val="16"/>
              </w:rPr>
            </w:pPr>
            <w:r>
              <w:rPr>
                <w:rFonts w:ascii="Arial Narrow" w:hAnsi="Arial Narrow"/>
                <w:sz w:val="16"/>
                <w:szCs w:val="16"/>
              </w:rPr>
              <w:t>Ss(kVA)</w:t>
            </w:r>
          </w:p>
        </w:tc>
      </w:tr>
      <w:tr w:rsidR="007C79CC" w14:paraId="7F5CAFFA" w14:textId="77777777" w:rsidTr="007C79CC">
        <w:trPr>
          <w:trHeight w:val="280"/>
        </w:trPr>
        <w:tc>
          <w:tcPr>
            <w:tcW w:w="3360" w:type="dxa"/>
            <w:tcBorders>
              <w:top w:val="single" w:sz="4" w:space="0" w:color="auto"/>
              <w:left w:val="single" w:sz="8" w:space="0" w:color="auto"/>
              <w:bottom w:val="single" w:sz="4" w:space="0" w:color="auto"/>
              <w:right w:val="single" w:sz="8" w:space="0" w:color="auto"/>
            </w:tcBorders>
            <w:shd w:val="clear" w:color="auto" w:fill="auto"/>
            <w:vAlign w:val="bottom"/>
            <w:hideMark/>
          </w:tcPr>
          <w:p w14:paraId="00F4E29F" w14:textId="77777777" w:rsidR="007C79CC" w:rsidRDefault="007C79CC">
            <w:pPr>
              <w:rPr>
                <w:rFonts w:ascii="Arial Narrow" w:hAnsi="Arial Narrow"/>
                <w:sz w:val="20"/>
                <w:szCs w:val="20"/>
              </w:rPr>
            </w:pPr>
            <w:r>
              <w:rPr>
                <w:rFonts w:ascii="Arial Narrow" w:hAnsi="Arial Narrow"/>
                <w:sz w:val="20"/>
                <w:szCs w:val="20"/>
              </w:rPr>
              <w:t>Osvetlenie</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14:paraId="4DA698D8" w14:textId="77777777" w:rsidR="007C79CC" w:rsidRDefault="007C79CC">
            <w:pPr>
              <w:jc w:val="right"/>
              <w:rPr>
                <w:rFonts w:ascii="Arial Narrow" w:hAnsi="Arial Narrow"/>
                <w:sz w:val="20"/>
                <w:szCs w:val="20"/>
              </w:rPr>
            </w:pPr>
            <w:r>
              <w:rPr>
                <w:rFonts w:ascii="Arial Narrow" w:hAnsi="Arial Narrow"/>
                <w:sz w:val="20"/>
                <w:szCs w:val="20"/>
              </w:rPr>
              <w:t>6,00</w:t>
            </w:r>
          </w:p>
        </w:tc>
        <w:tc>
          <w:tcPr>
            <w:tcW w:w="740" w:type="dxa"/>
            <w:tcBorders>
              <w:top w:val="single" w:sz="4" w:space="0" w:color="auto"/>
              <w:left w:val="nil"/>
              <w:bottom w:val="single" w:sz="4" w:space="0" w:color="auto"/>
              <w:right w:val="single" w:sz="8" w:space="0" w:color="auto"/>
            </w:tcBorders>
            <w:shd w:val="clear" w:color="auto" w:fill="auto"/>
            <w:noWrap/>
            <w:vAlign w:val="bottom"/>
            <w:hideMark/>
          </w:tcPr>
          <w:p w14:paraId="0B428152" w14:textId="77777777" w:rsidR="007C79CC" w:rsidRDefault="007C79CC">
            <w:pPr>
              <w:jc w:val="right"/>
              <w:rPr>
                <w:rFonts w:ascii="Arial Narrow" w:hAnsi="Arial Narrow"/>
                <w:sz w:val="16"/>
                <w:szCs w:val="16"/>
              </w:rPr>
            </w:pPr>
            <w:r>
              <w:rPr>
                <w:rFonts w:ascii="Arial Narrow" w:hAnsi="Arial Narrow"/>
                <w:sz w:val="16"/>
                <w:szCs w:val="16"/>
              </w:rPr>
              <w:t>6,67</w:t>
            </w:r>
          </w:p>
        </w:tc>
        <w:tc>
          <w:tcPr>
            <w:tcW w:w="620" w:type="dxa"/>
            <w:tcBorders>
              <w:top w:val="single" w:sz="4" w:space="0" w:color="auto"/>
              <w:left w:val="nil"/>
              <w:bottom w:val="single" w:sz="4" w:space="0" w:color="auto"/>
              <w:right w:val="nil"/>
            </w:tcBorders>
            <w:shd w:val="clear" w:color="auto" w:fill="auto"/>
            <w:noWrap/>
            <w:vAlign w:val="bottom"/>
            <w:hideMark/>
          </w:tcPr>
          <w:p w14:paraId="1167E67B" w14:textId="77777777" w:rsidR="007C79CC" w:rsidRDefault="007C79CC">
            <w:pPr>
              <w:jc w:val="right"/>
              <w:rPr>
                <w:rFonts w:ascii="Arial Narrow" w:hAnsi="Arial Narrow"/>
                <w:sz w:val="20"/>
                <w:szCs w:val="20"/>
              </w:rPr>
            </w:pPr>
            <w:r>
              <w:rPr>
                <w:rFonts w:ascii="Arial Narrow" w:hAnsi="Arial Narrow"/>
                <w:sz w:val="20"/>
                <w:szCs w:val="20"/>
              </w:rPr>
              <w:t>0,7</w:t>
            </w:r>
          </w:p>
        </w:tc>
        <w:tc>
          <w:tcPr>
            <w:tcW w:w="7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01BF4B" w14:textId="77777777" w:rsidR="007C79CC" w:rsidRDefault="007C79CC">
            <w:pPr>
              <w:jc w:val="right"/>
              <w:rPr>
                <w:rFonts w:ascii="Arial Narrow" w:hAnsi="Arial Narrow"/>
                <w:sz w:val="20"/>
                <w:szCs w:val="20"/>
              </w:rPr>
            </w:pPr>
            <w:r>
              <w:rPr>
                <w:rFonts w:ascii="Arial Narrow" w:hAnsi="Arial Narrow"/>
                <w:sz w:val="20"/>
                <w:szCs w:val="20"/>
              </w:rPr>
              <w:t>4,20</w:t>
            </w:r>
          </w:p>
        </w:tc>
        <w:tc>
          <w:tcPr>
            <w:tcW w:w="860" w:type="dxa"/>
            <w:tcBorders>
              <w:top w:val="single" w:sz="4" w:space="0" w:color="auto"/>
              <w:left w:val="nil"/>
              <w:bottom w:val="single" w:sz="4" w:space="0" w:color="auto"/>
              <w:right w:val="single" w:sz="8" w:space="0" w:color="auto"/>
            </w:tcBorders>
            <w:shd w:val="clear" w:color="auto" w:fill="auto"/>
            <w:noWrap/>
            <w:vAlign w:val="bottom"/>
            <w:hideMark/>
          </w:tcPr>
          <w:p w14:paraId="10148C72" w14:textId="77777777" w:rsidR="007C79CC" w:rsidRDefault="007C79CC">
            <w:pPr>
              <w:jc w:val="right"/>
              <w:rPr>
                <w:rFonts w:ascii="Arial Narrow" w:hAnsi="Arial Narrow"/>
                <w:sz w:val="16"/>
                <w:szCs w:val="16"/>
              </w:rPr>
            </w:pPr>
            <w:r>
              <w:rPr>
                <w:rFonts w:ascii="Arial Narrow" w:hAnsi="Arial Narrow"/>
                <w:sz w:val="16"/>
                <w:szCs w:val="16"/>
              </w:rPr>
              <w:t>4,67</w:t>
            </w:r>
          </w:p>
        </w:tc>
      </w:tr>
      <w:tr w:rsidR="007C79CC" w14:paraId="55E13A72" w14:textId="77777777" w:rsidTr="007C79CC">
        <w:trPr>
          <w:trHeight w:val="280"/>
        </w:trPr>
        <w:tc>
          <w:tcPr>
            <w:tcW w:w="3360" w:type="dxa"/>
            <w:tcBorders>
              <w:top w:val="nil"/>
              <w:left w:val="single" w:sz="8" w:space="0" w:color="auto"/>
              <w:bottom w:val="single" w:sz="4" w:space="0" w:color="auto"/>
              <w:right w:val="single" w:sz="8" w:space="0" w:color="auto"/>
            </w:tcBorders>
            <w:shd w:val="clear" w:color="auto" w:fill="auto"/>
            <w:vAlign w:val="bottom"/>
            <w:hideMark/>
          </w:tcPr>
          <w:p w14:paraId="21D7FD5D" w14:textId="77777777" w:rsidR="007C79CC" w:rsidRDefault="007C79CC">
            <w:pPr>
              <w:rPr>
                <w:rFonts w:ascii="Arial Narrow" w:hAnsi="Arial Narrow"/>
                <w:sz w:val="20"/>
                <w:szCs w:val="20"/>
              </w:rPr>
            </w:pPr>
            <w:r>
              <w:rPr>
                <w:rFonts w:ascii="Arial Narrow" w:hAnsi="Arial Narrow"/>
                <w:sz w:val="20"/>
                <w:szCs w:val="20"/>
              </w:rPr>
              <w:t>Zásuvky</w:t>
            </w:r>
          </w:p>
        </w:tc>
        <w:tc>
          <w:tcPr>
            <w:tcW w:w="840" w:type="dxa"/>
            <w:tcBorders>
              <w:top w:val="nil"/>
              <w:left w:val="nil"/>
              <w:bottom w:val="single" w:sz="4" w:space="0" w:color="auto"/>
              <w:right w:val="single" w:sz="4" w:space="0" w:color="auto"/>
            </w:tcBorders>
            <w:shd w:val="clear" w:color="auto" w:fill="auto"/>
            <w:noWrap/>
            <w:vAlign w:val="bottom"/>
            <w:hideMark/>
          </w:tcPr>
          <w:p w14:paraId="761F8FDB" w14:textId="77777777" w:rsidR="007C79CC" w:rsidRDefault="007C79CC">
            <w:pPr>
              <w:jc w:val="right"/>
              <w:rPr>
                <w:rFonts w:ascii="Arial Narrow" w:hAnsi="Arial Narrow"/>
                <w:sz w:val="20"/>
                <w:szCs w:val="20"/>
              </w:rPr>
            </w:pPr>
            <w:r>
              <w:rPr>
                <w:rFonts w:ascii="Arial Narrow" w:hAnsi="Arial Narrow"/>
                <w:sz w:val="20"/>
                <w:szCs w:val="20"/>
              </w:rPr>
              <w:t>15,00</w:t>
            </w:r>
          </w:p>
        </w:tc>
        <w:tc>
          <w:tcPr>
            <w:tcW w:w="740" w:type="dxa"/>
            <w:tcBorders>
              <w:top w:val="nil"/>
              <w:left w:val="nil"/>
              <w:bottom w:val="single" w:sz="4" w:space="0" w:color="auto"/>
              <w:right w:val="single" w:sz="8" w:space="0" w:color="auto"/>
            </w:tcBorders>
            <w:shd w:val="clear" w:color="auto" w:fill="auto"/>
            <w:noWrap/>
            <w:vAlign w:val="bottom"/>
            <w:hideMark/>
          </w:tcPr>
          <w:p w14:paraId="33DEB1CE" w14:textId="77777777" w:rsidR="007C79CC" w:rsidRDefault="007C79CC">
            <w:pPr>
              <w:jc w:val="right"/>
              <w:rPr>
                <w:rFonts w:ascii="Arial Narrow" w:hAnsi="Arial Narrow"/>
                <w:sz w:val="16"/>
                <w:szCs w:val="16"/>
              </w:rPr>
            </w:pPr>
            <w:r>
              <w:rPr>
                <w:rFonts w:ascii="Arial Narrow" w:hAnsi="Arial Narrow"/>
                <w:sz w:val="16"/>
                <w:szCs w:val="16"/>
              </w:rPr>
              <w:t>16,67</w:t>
            </w:r>
          </w:p>
        </w:tc>
        <w:tc>
          <w:tcPr>
            <w:tcW w:w="620" w:type="dxa"/>
            <w:tcBorders>
              <w:top w:val="nil"/>
              <w:left w:val="nil"/>
              <w:bottom w:val="single" w:sz="4" w:space="0" w:color="auto"/>
              <w:right w:val="nil"/>
            </w:tcBorders>
            <w:shd w:val="clear" w:color="auto" w:fill="auto"/>
            <w:noWrap/>
            <w:vAlign w:val="bottom"/>
            <w:hideMark/>
          </w:tcPr>
          <w:p w14:paraId="0157FF63" w14:textId="77777777" w:rsidR="007C79CC" w:rsidRDefault="007C79CC">
            <w:pPr>
              <w:jc w:val="right"/>
              <w:rPr>
                <w:rFonts w:ascii="Arial Narrow" w:hAnsi="Arial Narrow"/>
                <w:sz w:val="20"/>
                <w:szCs w:val="20"/>
              </w:rPr>
            </w:pPr>
            <w:r>
              <w:rPr>
                <w:rFonts w:ascii="Arial Narrow" w:hAnsi="Arial Narrow"/>
                <w:sz w:val="20"/>
                <w:szCs w:val="20"/>
              </w:rPr>
              <w:t>0,5</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14:paraId="27ED1A62" w14:textId="77777777" w:rsidR="007C79CC" w:rsidRDefault="007C79CC">
            <w:pPr>
              <w:jc w:val="right"/>
              <w:rPr>
                <w:rFonts w:ascii="Arial Narrow" w:hAnsi="Arial Narrow"/>
                <w:sz w:val="20"/>
                <w:szCs w:val="20"/>
              </w:rPr>
            </w:pPr>
            <w:r>
              <w:rPr>
                <w:rFonts w:ascii="Arial Narrow" w:hAnsi="Arial Narrow"/>
                <w:sz w:val="20"/>
                <w:szCs w:val="20"/>
              </w:rPr>
              <w:t>7,50</w:t>
            </w:r>
          </w:p>
        </w:tc>
        <w:tc>
          <w:tcPr>
            <w:tcW w:w="860" w:type="dxa"/>
            <w:tcBorders>
              <w:top w:val="nil"/>
              <w:left w:val="nil"/>
              <w:bottom w:val="single" w:sz="4" w:space="0" w:color="auto"/>
              <w:right w:val="single" w:sz="8" w:space="0" w:color="auto"/>
            </w:tcBorders>
            <w:shd w:val="clear" w:color="auto" w:fill="auto"/>
            <w:noWrap/>
            <w:vAlign w:val="bottom"/>
            <w:hideMark/>
          </w:tcPr>
          <w:p w14:paraId="4E19FBE4" w14:textId="77777777" w:rsidR="007C79CC" w:rsidRDefault="007C79CC">
            <w:pPr>
              <w:jc w:val="right"/>
              <w:rPr>
                <w:rFonts w:ascii="Arial Narrow" w:hAnsi="Arial Narrow"/>
                <w:sz w:val="16"/>
                <w:szCs w:val="16"/>
              </w:rPr>
            </w:pPr>
            <w:r>
              <w:rPr>
                <w:rFonts w:ascii="Arial Narrow" w:hAnsi="Arial Narrow"/>
                <w:sz w:val="16"/>
                <w:szCs w:val="16"/>
              </w:rPr>
              <w:t>8,33</w:t>
            </w:r>
          </w:p>
        </w:tc>
      </w:tr>
      <w:tr w:rsidR="007C79CC" w14:paraId="285B70E6" w14:textId="77777777" w:rsidTr="007C79CC">
        <w:trPr>
          <w:trHeight w:val="280"/>
        </w:trPr>
        <w:tc>
          <w:tcPr>
            <w:tcW w:w="3360" w:type="dxa"/>
            <w:tcBorders>
              <w:top w:val="nil"/>
              <w:left w:val="single" w:sz="8" w:space="0" w:color="auto"/>
              <w:bottom w:val="single" w:sz="4" w:space="0" w:color="auto"/>
              <w:right w:val="single" w:sz="8" w:space="0" w:color="auto"/>
            </w:tcBorders>
            <w:shd w:val="clear" w:color="auto" w:fill="auto"/>
            <w:vAlign w:val="bottom"/>
            <w:hideMark/>
          </w:tcPr>
          <w:p w14:paraId="3C8C1D0D" w14:textId="77777777" w:rsidR="007C79CC" w:rsidRDefault="007C79CC">
            <w:pPr>
              <w:rPr>
                <w:rFonts w:ascii="Arial Narrow" w:hAnsi="Arial Narrow"/>
                <w:sz w:val="20"/>
                <w:szCs w:val="20"/>
              </w:rPr>
            </w:pPr>
            <w:r>
              <w:rPr>
                <w:rFonts w:ascii="Arial Narrow" w:hAnsi="Arial Narrow"/>
                <w:sz w:val="20"/>
                <w:szCs w:val="20"/>
              </w:rPr>
              <w:t>Tepelné čerpadlo</w:t>
            </w:r>
          </w:p>
        </w:tc>
        <w:tc>
          <w:tcPr>
            <w:tcW w:w="840" w:type="dxa"/>
            <w:tcBorders>
              <w:top w:val="nil"/>
              <w:left w:val="nil"/>
              <w:bottom w:val="single" w:sz="4" w:space="0" w:color="auto"/>
              <w:right w:val="single" w:sz="4" w:space="0" w:color="auto"/>
            </w:tcBorders>
            <w:shd w:val="clear" w:color="auto" w:fill="auto"/>
            <w:noWrap/>
            <w:vAlign w:val="bottom"/>
            <w:hideMark/>
          </w:tcPr>
          <w:p w14:paraId="66435C4E" w14:textId="77777777" w:rsidR="007C79CC" w:rsidRDefault="007C79CC">
            <w:pPr>
              <w:jc w:val="right"/>
              <w:rPr>
                <w:rFonts w:ascii="Arial Narrow" w:hAnsi="Arial Narrow"/>
                <w:sz w:val="20"/>
                <w:szCs w:val="20"/>
              </w:rPr>
            </w:pPr>
            <w:r>
              <w:rPr>
                <w:rFonts w:ascii="Arial Narrow" w:hAnsi="Arial Narrow"/>
                <w:sz w:val="20"/>
                <w:szCs w:val="20"/>
              </w:rPr>
              <w:t>15,70</w:t>
            </w:r>
          </w:p>
        </w:tc>
        <w:tc>
          <w:tcPr>
            <w:tcW w:w="740" w:type="dxa"/>
            <w:tcBorders>
              <w:top w:val="nil"/>
              <w:left w:val="nil"/>
              <w:bottom w:val="single" w:sz="4" w:space="0" w:color="auto"/>
              <w:right w:val="single" w:sz="8" w:space="0" w:color="auto"/>
            </w:tcBorders>
            <w:shd w:val="clear" w:color="auto" w:fill="auto"/>
            <w:noWrap/>
            <w:vAlign w:val="bottom"/>
            <w:hideMark/>
          </w:tcPr>
          <w:p w14:paraId="4138FB58" w14:textId="77777777" w:rsidR="007C79CC" w:rsidRDefault="007C79CC">
            <w:pPr>
              <w:jc w:val="right"/>
              <w:rPr>
                <w:rFonts w:ascii="Arial Narrow" w:hAnsi="Arial Narrow"/>
                <w:sz w:val="16"/>
                <w:szCs w:val="16"/>
              </w:rPr>
            </w:pPr>
            <w:r>
              <w:rPr>
                <w:rFonts w:ascii="Arial Narrow" w:hAnsi="Arial Narrow"/>
                <w:sz w:val="16"/>
                <w:szCs w:val="16"/>
              </w:rPr>
              <w:t>17,44</w:t>
            </w:r>
          </w:p>
        </w:tc>
        <w:tc>
          <w:tcPr>
            <w:tcW w:w="620" w:type="dxa"/>
            <w:tcBorders>
              <w:top w:val="nil"/>
              <w:left w:val="nil"/>
              <w:bottom w:val="single" w:sz="4" w:space="0" w:color="auto"/>
              <w:right w:val="nil"/>
            </w:tcBorders>
            <w:shd w:val="clear" w:color="auto" w:fill="auto"/>
            <w:noWrap/>
            <w:vAlign w:val="bottom"/>
            <w:hideMark/>
          </w:tcPr>
          <w:p w14:paraId="420F4519" w14:textId="77777777" w:rsidR="007C79CC" w:rsidRDefault="007C79CC">
            <w:pPr>
              <w:jc w:val="right"/>
              <w:rPr>
                <w:rFonts w:ascii="Arial Narrow" w:hAnsi="Arial Narrow"/>
                <w:sz w:val="20"/>
                <w:szCs w:val="20"/>
              </w:rPr>
            </w:pPr>
            <w:r>
              <w:rPr>
                <w:rFonts w:ascii="Arial Narrow" w:hAnsi="Arial Narrow"/>
                <w:sz w:val="20"/>
                <w:szCs w:val="20"/>
              </w:rPr>
              <w:t>0,9</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14:paraId="5EDA99A9" w14:textId="77777777" w:rsidR="007C79CC" w:rsidRDefault="007C79CC">
            <w:pPr>
              <w:jc w:val="right"/>
              <w:rPr>
                <w:rFonts w:ascii="Arial Narrow" w:hAnsi="Arial Narrow"/>
                <w:sz w:val="20"/>
                <w:szCs w:val="20"/>
              </w:rPr>
            </w:pPr>
            <w:r>
              <w:rPr>
                <w:rFonts w:ascii="Arial Narrow" w:hAnsi="Arial Narrow"/>
                <w:sz w:val="20"/>
                <w:szCs w:val="20"/>
              </w:rPr>
              <w:t>14,13</w:t>
            </w:r>
          </w:p>
        </w:tc>
        <w:tc>
          <w:tcPr>
            <w:tcW w:w="860" w:type="dxa"/>
            <w:tcBorders>
              <w:top w:val="nil"/>
              <w:left w:val="nil"/>
              <w:bottom w:val="single" w:sz="4" w:space="0" w:color="auto"/>
              <w:right w:val="single" w:sz="8" w:space="0" w:color="auto"/>
            </w:tcBorders>
            <w:shd w:val="clear" w:color="auto" w:fill="auto"/>
            <w:noWrap/>
            <w:vAlign w:val="bottom"/>
            <w:hideMark/>
          </w:tcPr>
          <w:p w14:paraId="0345D079" w14:textId="77777777" w:rsidR="007C79CC" w:rsidRDefault="007C79CC">
            <w:pPr>
              <w:jc w:val="right"/>
              <w:rPr>
                <w:rFonts w:ascii="Arial Narrow" w:hAnsi="Arial Narrow"/>
                <w:sz w:val="16"/>
                <w:szCs w:val="16"/>
              </w:rPr>
            </w:pPr>
            <w:r>
              <w:rPr>
                <w:rFonts w:ascii="Arial Narrow" w:hAnsi="Arial Narrow"/>
                <w:sz w:val="16"/>
                <w:szCs w:val="16"/>
              </w:rPr>
              <w:t>15,70</w:t>
            </w:r>
          </w:p>
        </w:tc>
      </w:tr>
      <w:tr w:rsidR="007C79CC" w14:paraId="0B3D5607" w14:textId="77777777" w:rsidTr="007C79CC">
        <w:trPr>
          <w:trHeight w:val="280"/>
        </w:trPr>
        <w:tc>
          <w:tcPr>
            <w:tcW w:w="3360" w:type="dxa"/>
            <w:tcBorders>
              <w:top w:val="nil"/>
              <w:left w:val="single" w:sz="8" w:space="0" w:color="auto"/>
              <w:bottom w:val="single" w:sz="4" w:space="0" w:color="auto"/>
              <w:right w:val="single" w:sz="8" w:space="0" w:color="auto"/>
            </w:tcBorders>
            <w:shd w:val="clear" w:color="auto" w:fill="auto"/>
            <w:vAlign w:val="bottom"/>
            <w:hideMark/>
          </w:tcPr>
          <w:p w14:paraId="5706F136" w14:textId="77777777" w:rsidR="007C79CC" w:rsidRDefault="007C79CC">
            <w:pPr>
              <w:rPr>
                <w:rFonts w:ascii="Arial Narrow" w:hAnsi="Arial Narrow"/>
                <w:sz w:val="20"/>
                <w:szCs w:val="20"/>
              </w:rPr>
            </w:pPr>
            <w:r>
              <w:rPr>
                <w:rFonts w:ascii="Arial Narrow" w:hAnsi="Arial Narrow"/>
                <w:sz w:val="20"/>
                <w:szCs w:val="20"/>
              </w:rPr>
              <w:t>ÚK</w:t>
            </w:r>
          </w:p>
        </w:tc>
        <w:tc>
          <w:tcPr>
            <w:tcW w:w="840" w:type="dxa"/>
            <w:tcBorders>
              <w:top w:val="nil"/>
              <w:left w:val="nil"/>
              <w:bottom w:val="single" w:sz="4" w:space="0" w:color="auto"/>
              <w:right w:val="single" w:sz="4" w:space="0" w:color="auto"/>
            </w:tcBorders>
            <w:shd w:val="clear" w:color="auto" w:fill="auto"/>
            <w:noWrap/>
            <w:vAlign w:val="bottom"/>
            <w:hideMark/>
          </w:tcPr>
          <w:p w14:paraId="4060844D" w14:textId="77777777" w:rsidR="007C79CC" w:rsidRDefault="007C79CC">
            <w:pPr>
              <w:jc w:val="right"/>
              <w:rPr>
                <w:rFonts w:ascii="Arial Narrow" w:hAnsi="Arial Narrow"/>
                <w:sz w:val="20"/>
                <w:szCs w:val="20"/>
              </w:rPr>
            </w:pPr>
            <w:r>
              <w:rPr>
                <w:rFonts w:ascii="Arial Narrow" w:hAnsi="Arial Narrow"/>
                <w:sz w:val="20"/>
                <w:szCs w:val="20"/>
              </w:rPr>
              <w:t>1,00</w:t>
            </w:r>
          </w:p>
        </w:tc>
        <w:tc>
          <w:tcPr>
            <w:tcW w:w="740" w:type="dxa"/>
            <w:tcBorders>
              <w:top w:val="nil"/>
              <w:left w:val="nil"/>
              <w:bottom w:val="single" w:sz="4" w:space="0" w:color="auto"/>
              <w:right w:val="single" w:sz="8" w:space="0" w:color="auto"/>
            </w:tcBorders>
            <w:shd w:val="clear" w:color="auto" w:fill="auto"/>
            <w:noWrap/>
            <w:vAlign w:val="bottom"/>
            <w:hideMark/>
          </w:tcPr>
          <w:p w14:paraId="51C05616" w14:textId="77777777" w:rsidR="007C79CC" w:rsidRDefault="007C79CC">
            <w:pPr>
              <w:jc w:val="right"/>
              <w:rPr>
                <w:rFonts w:ascii="Arial Narrow" w:hAnsi="Arial Narrow"/>
                <w:sz w:val="16"/>
                <w:szCs w:val="16"/>
              </w:rPr>
            </w:pPr>
            <w:r>
              <w:rPr>
                <w:rFonts w:ascii="Arial Narrow" w:hAnsi="Arial Narrow"/>
                <w:sz w:val="16"/>
                <w:szCs w:val="16"/>
              </w:rPr>
              <w:t>1,11</w:t>
            </w:r>
          </w:p>
        </w:tc>
        <w:tc>
          <w:tcPr>
            <w:tcW w:w="620" w:type="dxa"/>
            <w:tcBorders>
              <w:top w:val="nil"/>
              <w:left w:val="nil"/>
              <w:bottom w:val="single" w:sz="4" w:space="0" w:color="auto"/>
              <w:right w:val="nil"/>
            </w:tcBorders>
            <w:shd w:val="clear" w:color="auto" w:fill="auto"/>
            <w:noWrap/>
            <w:vAlign w:val="bottom"/>
            <w:hideMark/>
          </w:tcPr>
          <w:p w14:paraId="5AB37B35" w14:textId="77777777" w:rsidR="007C79CC" w:rsidRDefault="007C79CC">
            <w:pPr>
              <w:jc w:val="right"/>
              <w:rPr>
                <w:rFonts w:ascii="Arial Narrow" w:hAnsi="Arial Narrow"/>
                <w:sz w:val="20"/>
                <w:szCs w:val="20"/>
              </w:rPr>
            </w:pPr>
            <w:r>
              <w:rPr>
                <w:rFonts w:ascii="Arial Narrow" w:hAnsi="Arial Narrow"/>
                <w:sz w:val="20"/>
                <w:szCs w:val="20"/>
              </w:rPr>
              <w:t>0,7</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14:paraId="328A8BB4" w14:textId="77777777" w:rsidR="007C79CC" w:rsidRDefault="007C79CC">
            <w:pPr>
              <w:jc w:val="right"/>
              <w:rPr>
                <w:rFonts w:ascii="Arial Narrow" w:hAnsi="Arial Narrow"/>
                <w:sz w:val="20"/>
                <w:szCs w:val="20"/>
              </w:rPr>
            </w:pPr>
            <w:r>
              <w:rPr>
                <w:rFonts w:ascii="Arial Narrow" w:hAnsi="Arial Narrow"/>
                <w:sz w:val="20"/>
                <w:szCs w:val="20"/>
              </w:rPr>
              <w:t>0,70</w:t>
            </w:r>
          </w:p>
        </w:tc>
        <w:tc>
          <w:tcPr>
            <w:tcW w:w="860" w:type="dxa"/>
            <w:tcBorders>
              <w:top w:val="nil"/>
              <w:left w:val="nil"/>
              <w:bottom w:val="single" w:sz="4" w:space="0" w:color="auto"/>
              <w:right w:val="single" w:sz="8" w:space="0" w:color="auto"/>
            </w:tcBorders>
            <w:shd w:val="clear" w:color="auto" w:fill="auto"/>
            <w:noWrap/>
            <w:vAlign w:val="bottom"/>
            <w:hideMark/>
          </w:tcPr>
          <w:p w14:paraId="081E3E01" w14:textId="77777777" w:rsidR="007C79CC" w:rsidRDefault="007C79CC">
            <w:pPr>
              <w:jc w:val="right"/>
              <w:rPr>
                <w:rFonts w:ascii="Arial Narrow" w:hAnsi="Arial Narrow"/>
                <w:sz w:val="16"/>
                <w:szCs w:val="16"/>
              </w:rPr>
            </w:pPr>
            <w:r>
              <w:rPr>
                <w:rFonts w:ascii="Arial Narrow" w:hAnsi="Arial Narrow"/>
                <w:sz w:val="16"/>
                <w:szCs w:val="16"/>
              </w:rPr>
              <w:t>0,78</w:t>
            </w:r>
          </w:p>
        </w:tc>
      </w:tr>
      <w:tr w:rsidR="007C79CC" w14:paraId="2806E61E" w14:textId="77777777" w:rsidTr="007C79CC">
        <w:trPr>
          <w:trHeight w:val="280"/>
        </w:trPr>
        <w:tc>
          <w:tcPr>
            <w:tcW w:w="3360" w:type="dxa"/>
            <w:tcBorders>
              <w:top w:val="nil"/>
              <w:left w:val="single" w:sz="8" w:space="0" w:color="auto"/>
              <w:bottom w:val="single" w:sz="4" w:space="0" w:color="auto"/>
              <w:right w:val="single" w:sz="8" w:space="0" w:color="auto"/>
            </w:tcBorders>
            <w:shd w:val="clear" w:color="auto" w:fill="auto"/>
            <w:vAlign w:val="bottom"/>
            <w:hideMark/>
          </w:tcPr>
          <w:p w14:paraId="4B19FDB8" w14:textId="77777777" w:rsidR="007C79CC" w:rsidRDefault="007C79CC">
            <w:pPr>
              <w:rPr>
                <w:rFonts w:ascii="Arial Narrow" w:hAnsi="Arial Narrow"/>
                <w:sz w:val="20"/>
                <w:szCs w:val="20"/>
              </w:rPr>
            </w:pPr>
            <w:r>
              <w:rPr>
                <w:rFonts w:ascii="Arial Narrow" w:hAnsi="Arial Narrow"/>
                <w:sz w:val="20"/>
                <w:szCs w:val="20"/>
              </w:rPr>
              <w:t>VZT</w:t>
            </w:r>
          </w:p>
        </w:tc>
        <w:tc>
          <w:tcPr>
            <w:tcW w:w="840" w:type="dxa"/>
            <w:tcBorders>
              <w:top w:val="nil"/>
              <w:left w:val="nil"/>
              <w:bottom w:val="single" w:sz="4" w:space="0" w:color="auto"/>
              <w:right w:val="single" w:sz="4" w:space="0" w:color="auto"/>
            </w:tcBorders>
            <w:shd w:val="clear" w:color="auto" w:fill="auto"/>
            <w:noWrap/>
            <w:vAlign w:val="bottom"/>
            <w:hideMark/>
          </w:tcPr>
          <w:p w14:paraId="3F275802" w14:textId="77777777" w:rsidR="007C79CC" w:rsidRDefault="007C79CC">
            <w:pPr>
              <w:jc w:val="right"/>
              <w:rPr>
                <w:rFonts w:ascii="Arial Narrow" w:hAnsi="Arial Narrow"/>
                <w:sz w:val="20"/>
                <w:szCs w:val="20"/>
              </w:rPr>
            </w:pPr>
            <w:r>
              <w:rPr>
                <w:rFonts w:ascii="Arial Narrow" w:hAnsi="Arial Narrow"/>
                <w:sz w:val="20"/>
                <w:szCs w:val="20"/>
              </w:rPr>
              <w:t>3,00</w:t>
            </w:r>
          </w:p>
        </w:tc>
        <w:tc>
          <w:tcPr>
            <w:tcW w:w="740" w:type="dxa"/>
            <w:tcBorders>
              <w:top w:val="nil"/>
              <w:left w:val="nil"/>
              <w:bottom w:val="single" w:sz="4" w:space="0" w:color="auto"/>
              <w:right w:val="single" w:sz="8" w:space="0" w:color="auto"/>
            </w:tcBorders>
            <w:shd w:val="clear" w:color="auto" w:fill="auto"/>
            <w:noWrap/>
            <w:vAlign w:val="bottom"/>
            <w:hideMark/>
          </w:tcPr>
          <w:p w14:paraId="6368083C" w14:textId="77777777" w:rsidR="007C79CC" w:rsidRDefault="007C79CC">
            <w:pPr>
              <w:jc w:val="right"/>
              <w:rPr>
                <w:rFonts w:ascii="Arial Narrow" w:hAnsi="Arial Narrow"/>
                <w:sz w:val="16"/>
                <w:szCs w:val="16"/>
              </w:rPr>
            </w:pPr>
            <w:r>
              <w:rPr>
                <w:rFonts w:ascii="Arial Narrow" w:hAnsi="Arial Narrow"/>
                <w:sz w:val="16"/>
                <w:szCs w:val="16"/>
              </w:rPr>
              <w:t>3,33</w:t>
            </w:r>
          </w:p>
        </w:tc>
        <w:tc>
          <w:tcPr>
            <w:tcW w:w="620" w:type="dxa"/>
            <w:tcBorders>
              <w:top w:val="nil"/>
              <w:left w:val="nil"/>
              <w:bottom w:val="single" w:sz="4" w:space="0" w:color="auto"/>
              <w:right w:val="nil"/>
            </w:tcBorders>
            <w:shd w:val="clear" w:color="auto" w:fill="auto"/>
            <w:noWrap/>
            <w:vAlign w:val="bottom"/>
            <w:hideMark/>
          </w:tcPr>
          <w:p w14:paraId="2910D8E3" w14:textId="77777777" w:rsidR="007C79CC" w:rsidRDefault="007C79CC">
            <w:pPr>
              <w:jc w:val="right"/>
              <w:rPr>
                <w:rFonts w:ascii="Arial Narrow" w:hAnsi="Arial Narrow"/>
                <w:sz w:val="20"/>
                <w:szCs w:val="20"/>
              </w:rPr>
            </w:pPr>
            <w:r>
              <w:rPr>
                <w:rFonts w:ascii="Arial Narrow" w:hAnsi="Arial Narrow"/>
                <w:sz w:val="20"/>
                <w:szCs w:val="20"/>
              </w:rPr>
              <w:t>0,7</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14:paraId="065D564F" w14:textId="77777777" w:rsidR="007C79CC" w:rsidRDefault="007C79CC">
            <w:pPr>
              <w:jc w:val="right"/>
              <w:rPr>
                <w:rFonts w:ascii="Arial Narrow" w:hAnsi="Arial Narrow"/>
                <w:sz w:val="20"/>
                <w:szCs w:val="20"/>
              </w:rPr>
            </w:pPr>
            <w:r>
              <w:rPr>
                <w:rFonts w:ascii="Arial Narrow" w:hAnsi="Arial Narrow"/>
                <w:sz w:val="20"/>
                <w:szCs w:val="20"/>
              </w:rPr>
              <w:t>2,10</w:t>
            </w:r>
          </w:p>
        </w:tc>
        <w:tc>
          <w:tcPr>
            <w:tcW w:w="860" w:type="dxa"/>
            <w:tcBorders>
              <w:top w:val="nil"/>
              <w:left w:val="nil"/>
              <w:bottom w:val="single" w:sz="4" w:space="0" w:color="auto"/>
              <w:right w:val="single" w:sz="8" w:space="0" w:color="auto"/>
            </w:tcBorders>
            <w:shd w:val="clear" w:color="auto" w:fill="auto"/>
            <w:noWrap/>
            <w:vAlign w:val="bottom"/>
            <w:hideMark/>
          </w:tcPr>
          <w:p w14:paraId="45C4C002" w14:textId="77777777" w:rsidR="007C79CC" w:rsidRDefault="007C79CC">
            <w:pPr>
              <w:jc w:val="right"/>
              <w:rPr>
                <w:rFonts w:ascii="Arial Narrow" w:hAnsi="Arial Narrow"/>
                <w:sz w:val="16"/>
                <w:szCs w:val="16"/>
              </w:rPr>
            </w:pPr>
            <w:r>
              <w:rPr>
                <w:rFonts w:ascii="Arial Narrow" w:hAnsi="Arial Narrow"/>
                <w:sz w:val="16"/>
                <w:szCs w:val="16"/>
              </w:rPr>
              <w:t>2,33</w:t>
            </w:r>
          </w:p>
        </w:tc>
      </w:tr>
      <w:tr w:rsidR="007C79CC" w14:paraId="02C9C8C4" w14:textId="77777777" w:rsidTr="007C79CC">
        <w:trPr>
          <w:trHeight w:val="280"/>
        </w:trPr>
        <w:tc>
          <w:tcPr>
            <w:tcW w:w="3360" w:type="dxa"/>
            <w:tcBorders>
              <w:top w:val="nil"/>
              <w:left w:val="single" w:sz="8" w:space="0" w:color="auto"/>
              <w:bottom w:val="single" w:sz="4" w:space="0" w:color="auto"/>
              <w:right w:val="single" w:sz="8" w:space="0" w:color="auto"/>
            </w:tcBorders>
            <w:shd w:val="clear" w:color="auto" w:fill="auto"/>
            <w:vAlign w:val="bottom"/>
            <w:hideMark/>
          </w:tcPr>
          <w:p w14:paraId="2BB6DB20" w14:textId="77777777" w:rsidR="007C79CC" w:rsidRDefault="007C79CC">
            <w:pPr>
              <w:rPr>
                <w:rFonts w:ascii="Arial Narrow" w:hAnsi="Arial Narrow"/>
                <w:sz w:val="20"/>
                <w:szCs w:val="20"/>
              </w:rPr>
            </w:pPr>
            <w:r>
              <w:rPr>
                <w:rFonts w:ascii="Arial Narrow" w:hAnsi="Arial Narrow"/>
                <w:sz w:val="20"/>
                <w:szCs w:val="20"/>
              </w:rPr>
              <w:t>CHL</w:t>
            </w:r>
          </w:p>
        </w:tc>
        <w:tc>
          <w:tcPr>
            <w:tcW w:w="840" w:type="dxa"/>
            <w:tcBorders>
              <w:top w:val="nil"/>
              <w:left w:val="nil"/>
              <w:bottom w:val="single" w:sz="4" w:space="0" w:color="auto"/>
              <w:right w:val="single" w:sz="4" w:space="0" w:color="auto"/>
            </w:tcBorders>
            <w:shd w:val="clear" w:color="auto" w:fill="auto"/>
            <w:noWrap/>
            <w:vAlign w:val="bottom"/>
            <w:hideMark/>
          </w:tcPr>
          <w:p w14:paraId="21012661" w14:textId="77777777" w:rsidR="007C79CC" w:rsidRDefault="007C79CC">
            <w:pPr>
              <w:jc w:val="right"/>
              <w:rPr>
                <w:rFonts w:ascii="Arial Narrow" w:hAnsi="Arial Narrow"/>
                <w:sz w:val="20"/>
                <w:szCs w:val="20"/>
              </w:rPr>
            </w:pPr>
            <w:r>
              <w:rPr>
                <w:rFonts w:ascii="Arial Narrow" w:hAnsi="Arial Narrow"/>
                <w:sz w:val="20"/>
                <w:szCs w:val="20"/>
              </w:rPr>
              <w:t>3,00</w:t>
            </w:r>
          </w:p>
        </w:tc>
        <w:tc>
          <w:tcPr>
            <w:tcW w:w="740" w:type="dxa"/>
            <w:tcBorders>
              <w:top w:val="nil"/>
              <w:left w:val="nil"/>
              <w:bottom w:val="single" w:sz="4" w:space="0" w:color="auto"/>
              <w:right w:val="single" w:sz="8" w:space="0" w:color="auto"/>
            </w:tcBorders>
            <w:shd w:val="clear" w:color="auto" w:fill="auto"/>
            <w:noWrap/>
            <w:vAlign w:val="bottom"/>
            <w:hideMark/>
          </w:tcPr>
          <w:p w14:paraId="442A2337" w14:textId="77777777" w:rsidR="007C79CC" w:rsidRDefault="007C79CC">
            <w:pPr>
              <w:jc w:val="right"/>
              <w:rPr>
                <w:rFonts w:ascii="Arial Narrow" w:hAnsi="Arial Narrow"/>
                <w:sz w:val="16"/>
                <w:szCs w:val="16"/>
              </w:rPr>
            </w:pPr>
            <w:r>
              <w:rPr>
                <w:rFonts w:ascii="Arial Narrow" w:hAnsi="Arial Narrow"/>
                <w:sz w:val="16"/>
                <w:szCs w:val="16"/>
              </w:rPr>
              <w:t>3,33</w:t>
            </w:r>
          </w:p>
        </w:tc>
        <w:tc>
          <w:tcPr>
            <w:tcW w:w="620" w:type="dxa"/>
            <w:tcBorders>
              <w:top w:val="nil"/>
              <w:left w:val="nil"/>
              <w:bottom w:val="single" w:sz="4" w:space="0" w:color="auto"/>
              <w:right w:val="nil"/>
            </w:tcBorders>
            <w:shd w:val="clear" w:color="auto" w:fill="auto"/>
            <w:noWrap/>
            <w:vAlign w:val="bottom"/>
            <w:hideMark/>
          </w:tcPr>
          <w:p w14:paraId="1F95D5DD" w14:textId="77777777" w:rsidR="007C79CC" w:rsidRDefault="007C79CC">
            <w:pPr>
              <w:jc w:val="right"/>
              <w:rPr>
                <w:rFonts w:ascii="Arial Narrow" w:hAnsi="Arial Narrow"/>
                <w:sz w:val="20"/>
                <w:szCs w:val="20"/>
              </w:rPr>
            </w:pPr>
            <w:r>
              <w:rPr>
                <w:rFonts w:ascii="Arial Narrow" w:hAnsi="Arial Narrow"/>
                <w:sz w:val="20"/>
                <w:szCs w:val="20"/>
              </w:rPr>
              <w:t>0,7</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14:paraId="523A53CE" w14:textId="77777777" w:rsidR="007C79CC" w:rsidRDefault="007C79CC">
            <w:pPr>
              <w:jc w:val="right"/>
              <w:rPr>
                <w:rFonts w:ascii="Arial Narrow" w:hAnsi="Arial Narrow"/>
                <w:sz w:val="20"/>
                <w:szCs w:val="20"/>
              </w:rPr>
            </w:pPr>
            <w:r>
              <w:rPr>
                <w:rFonts w:ascii="Arial Narrow" w:hAnsi="Arial Narrow"/>
                <w:sz w:val="20"/>
                <w:szCs w:val="20"/>
              </w:rPr>
              <w:t>2,10</w:t>
            </w:r>
          </w:p>
        </w:tc>
        <w:tc>
          <w:tcPr>
            <w:tcW w:w="860" w:type="dxa"/>
            <w:tcBorders>
              <w:top w:val="nil"/>
              <w:left w:val="nil"/>
              <w:bottom w:val="single" w:sz="4" w:space="0" w:color="auto"/>
              <w:right w:val="single" w:sz="8" w:space="0" w:color="auto"/>
            </w:tcBorders>
            <w:shd w:val="clear" w:color="auto" w:fill="auto"/>
            <w:noWrap/>
            <w:vAlign w:val="bottom"/>
            <w:hideMark/>
          </w:tcPr>
          <w:p w14:paraId="22ADDB7B" w14:textId="77777777" w:rsidR="007C79CC" w:rsidRDefault="007C79CC">
            <w:pPr>
              <w:jc w:val="right"/>
              <w:rPr>
                <w:rFonts w:ascii="Arial Narrow" w:hAnsi="Arial Narrow"/>
                <w:sz w:val="16"/>
                <w:szCs w:val="16"/>
              </w:rPr>
            </w:pPr>
            <w:r>
              <w:rPr>
                <w:rFonts w:ascii="Arial Narrow" w:hAnsi="Arial Narrow"/>
                <w:sz w:val="16"/>
                <w:szCs w:val="16"/>
              </w:rPr>
              <w:t>2,33</w:t>
            </w:r>
          </w:p>
        </w:tc>
      </w:tr>
      <w:tr w:rsidR="007C79CC" w14:paraId="3519D3B8" w14:textId="77777777" w:rsidTr="007C79CC">
        <w:trPr>
          <w:trHeight w:val="280"/>
        </w:trPr>
        <w:tc>
          <w:tcPr>
            <w:tcW w:w="3360" w:type="dxa"/>
            <w:tcBorders>
              <w:top w:val="nil"/>
              <w:left w:val="single" w:sz="8" w:space="0" w:color="auto"/>
              <w:bottom w:val="single" w:sz="4" w:space="0" w:color="auto"/>
              <w:right w:val="single" w:sz="8" w:space="0" w:color="auto"/>
            </w:tcBorders>
            <w:shd w:val="clear" w:color="auto" w:fill="auto"/>
            <w:vAlign w:val="bottom"/>
            <w:hideMark/>
          </w:tcPr>
          <w:p w14:paraId="1227BAD5" w14:textId="77777777" w:rsidR="007C79CC" w:rsidRDefault="007C79CC">
            <w:pPr>
              <w:rPr>
                <w:rFonts w:ascii="Arial Narrow" w:hAnsi="Arial Narrow"/>
                <w:sz w:val="20"/>
                <w:szCs w:val="20"/>
              </w:rPr>
            </w:pPr>
            <w:r>
              <w:rPr>
                <w:rFonts w:ascii="Arial Narrow" w:hAnsi="Arial Narrow"/>
                <w:sz w:val="20"/>
                <w:szCs w:val="20"/>
              </w:rPr>
              <w:t>ZTI</w:t>
            </w:r>
          </w:p>
        </w:tc>
        <w:tc>
          <w:tcPr>
            <w:tcW w:w="840" w:type="dxa"/>
            <w:tcBorders>
              <w:top w:val="nil"/>
              <w:left w:val="nil"/>
              <w:bottom w:val="single" w:sz="4" w:space="0" w:color="auto"/>
              <w:right w:val="single" w:sz="4" w:space="0" w:color="auto"/>
            </w:tcBorders>
            <w:shd w:val="clear" w:color="auto" w:fill="auto"/>
            <w:noWrap/>
            <w:vAlign w:val="bottom"/>
            <w:hideMark/>
          </w:tcPr>
          <w:p w14:paraId="193736A1" w14:textId="77777777" w:rsidR="007C79CC" w:rsidRDefault="007C79CC">
            <w:pPr>
              <w:jc w:val="right"/>
              <w:rPr>
                <w:rFonts w:ascii="Arial Narrow" w:hAnsi="Arial Narrow"/>
                <w:sz w:val="20"/>
                <w:szCs w:val="20"/>
              </w:rPr>
            </w:pPr>
            <w:r>
              <w:rPr>
                <w:rFonts w:ascii="Arial Narrow" w:hAnsi="Arial Narrow"/>
                <w:sz w:val="20"/>
                <w:szCs w:val="20"/>
              </w:rPr>
              <w:t>1,00</w:t>
            </w:r>
          </w:p>
        </w:tc>
        <w:tc>
          <w:tcPr>
            <w:tcW w:w="740" w:type="dxa"/>
            <w:tcBorders>
              <w:top w:val="nil"/>
              <w:left w:val="nil"/>
              <w:bottom w:val="single" w:sz="4" w:space="0" w:color="auto"/>
              <w:right w:val="single" w:sz="8" w:space="0" w:color="auto"/>
            </w:tcBorders>
            <w:shd w:val="clear" w:color="auto" w:fill="auto"/>
            <w:noWrap/>
            <w:vAlign w:val="bottom"/>
            <w:hideMark/>
          </w:tcPr>
          <w:p w14:paraId="76378046" w14:textId="77777777" w:rsidR="007C79CC" w:rsidRDefault="007C79CC">
            <w:pPr>
              <w:jc w:val="right"/>
              <w:rPr>
                <w:rFonts w:ascii="Arial Narrow" w:hAnsi="Arial Narrow"/>
                <w:sz w:val="16"/>
                <w:szCs w:val="16"/>
              </w:rPr>
            </w:pPr>
            <w:r>
              <w:rPr>
                <w:rFonts w:ascii="Arial Narrow" w:hAnsi="Arial Narrow"/>
                <w:sz w:val="16"/>
                <w:szCs w:val="16"/>
              </w:rPr>
              <w:t>1,11</w:t>
            </w:r>
          </w:p>
        </w:tc>
        <w:tc>
          <w:tcPr>
            <w:tcW w:w="620" w:type="dxa"/>
            <w:tcBorders>
              <w:top w:val="nil"/>
              <w:left w:val="nil"/>
              <w:bottom w:val="single" w:sz="4" w:space="0" w:color="auto"/>
              <w:right w:val="nil"/>
            </w:tcBorders>
            <w:shd w:val="clear" w:color="auto" w:fill="auto"/>
            <w:noWrap/>
            <w:vAlign w:val="bottom"/>
            <w:hideMark/>
          </w:tcPr>
          <w:p w14:paraId="4A40E9B3" w14:textId="77777777" w:rsidR="007C79CC" w:rsidRDefault="007C79CC">
            <w:pPr>
              <w:jc w:val="right"/>
              <w:rPr>
                <w:rFonts w:ascii="Arial Narrow" w:hAnsi="Arial Narrow"/>
                <w:sz w:val="20"/>
                <w:szCs w:val="20"/>
              </w:rPr>
            </w:pPr>
            <w:r>
              <w:rPr>
                <w:rFonts w:ascii="Arial Narrow" w:hAnsi="Arial Narrow"/>
                <w:sz w:val="20"/>
                <w:szCs w:val="20"/>
              </w:rPr>
              <w:t>0,7</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14:paraId="37526400" w14:textId="77777777" w:rsidR="007C79CC" w:rsidRDefault="007C79CC">
            <w:pPr>
              <w:jc w:val="right"/>
              <w:rPr>
                <w:rFonts w:ascii="Arial Narrow" w:hAnsi="Arial Narrow"/>
                <w:sz w:val="20"/>
                <w:szCs w:val="20"/>
              </w:rPr>
            </w:pPr>
            <w:r>
              <w:rPr>
                <w:rFonts w:ascii="Arial Narrow" w:hAnsi="Arial Narrow"/>
                <w:sz w:val="20"/>
                <w:szCs w:val="20"/>
              </w:rPr>
              <w:t>0,70</w:t>
            </w:r>
          </w:p>
        </w:tc>
        <w:tc>
          <w:tcPr>
            <w:tcW w:w="860" w:type="dxa"/>
            <w:tcBorders>
              <w:top w:val="nil"/>
              <w:left w:val="nil"/>
              <w:bottom w:val="single" w:sz="4" w:space="0" w:color="auto"/>
              <w:right w:val="single" w:sz="8" w:space="0" w:color="auto"/>
            </w:tcBorders>
            <w:shd w:val="clear" w:color="auto" w:fill="auto"/>
            <w:noWrap/>
            <w:vAlign w:val="bottom"/>
            <w:hideMark/>
          </w:tcPr>
          <w:p w14:paraId="6ED32405" w14:textId="77777777" w:rsidR="007C79CC" w:rsidRDefault="007C79CC">
            <w:pPr>
              <w:jc w:val="right"/>
              <w:rPr>
                <w:rFonts w:ascii="Arial Narrow" w:hAnsi="Arial Narrow"/>
                <w:sz w:val="16"/>
                <w:szCs w:val="16"/>
              </w:rPr>
            </w:pPr>
            <w:r>
              <w:rPr>
                <w:rFonts w:ascii="Arial Narrow" w:hAnsi="Arial Narrow"/>
                <w:sz w:val="16"/>
                <w:szCs w:val="16"/>
              </w:rPr>
              <w:t>0,78</w:t>
            </w:r>
          </w:p>
        </w:tc>
      </w:tr>
      <w:tr w:rsidR="007C79CC" w14:paraId="4BD22947" w14:textId="77777777" w:rsidTr="007C79CC">
        <w:trPr>
          <w:trHeight w:val="280"/>
        </w:trPr>
        <w:tc>
          <w:tcPr>
            <w:tcW w:w="3360" w:type="dxa"/>
            <w:tcBorders>
              <w:top w:val="nil"/>
              <w:left w:val="single" w:sz="8" w:space="0" w:color="auto"/>
              <w:bottom w:val="single" w:sz="4" w:space="0" w:color="auto"/>
              <w:right w:val="single" w:sz="8" w:space="0" w:color="auto"/>
            </w:tcBorders>
            <w:shd w:val="clear" w:color="auto" w:fill="auto"/>
            <w:vAlign w:val="bottom"/>
            <w:hideMark/>
          </w:tcPr>
          <w:p w14:paraId="3ADC1615" w14:textId="77777777" w:rsidR="007C79CC" w:rsidRDefault="007C79CC">
            <w:pPr>
              <w:rPr>
                <w:rFonts w:ascii="Arial Narrow" w:hAnsi="Arial Narrow"/>
                <w:sz w:val="20"/>
                <w:szCs w:val="20"/>
              </w:rPr>
            </w:pPr>
            <w:r>
              <w:rPr>
                <w:rFonts w:ascii="Arial Narrow" w:hAnsi="Arial Narrow"/>
                <w:sz w:val="20"/>
                <w:szCs w:val="20"/>
              </w:rPr>
              <w:t>OST</w:t>
            </w:r>
          </w:p>
        </w:tc>
        <w:tc>
          <w:tcPr>
            <w:tcW w:w="840" w:type="dxa"/>
            <w:tcBorders>
              <w:top w:val="nil"/>
              <w:left w:val="nil"/>
              <w:bottom w:val="single" w:sz="4" w:space="0" w:color="auto"/>
              <w:right w:val="single" w:sz="4" w:space="0" w:color="auto"/>
            </w:tcBorders>
            <w:shd w:val="clear" w:color="auto" w:fill="auto"/>
            <w:noWrap/>
            <w:vAlign w:val="bottom"/>
            <w:hideMark/>
          </w:tcPr>
          <w:p w14:paraId="2847EE1C" w14:textId="77777777" w:rsidR="007C79CC" w:rsidRDefault="007C79CC">
            <w:pPr>
              <w:jc w:val="right"/>
              <w:rPr>
                <w:rFonts w:ascii="Arial Narrow" w:hAnsi="Arial Narrow"/>
                <w:sz w:val="20"/>
                <w:szCs w:val="20"/>
              </w:rPr>
            </w:pPr>
            <w:r>
              <w:rPr>
                <w:rFonts w:ascii="Arial Narrow" w:hAnsi="Arial Narrow"/>
                <w:sz w:val="20"/>
                <w:szCs w:val="20"/>
              </w:rPr>
              <w:t>1,00</w:t>
            </w:r>
          </w:p>
        </w:tc>
        <w:tc>
          <w:tcPr>
            <w:tcW w:w="740" w:type="dxa"/>
            <w:tcBorders>
              <w:top w:val="nil"/>
              <w:left w:val="nil"/>
              <w:bottom w:val="single" w:sz="4" w:space="0" w:color="auto"/>
              <w:right w:val="single" w:sz="8" w:space="0" w:color="auto"/>
            </w:tcBorders>
            <w:shd w:val="clear" w:color="auto" w:fill="auto"/>
            <w:noWrap/>
            <w:vAlign w:val="bottom"/>
            <w:hideMark/>
          </w:tcPr>
          <w:p w14:paraId="6A8670C6" w14:textId="77777777" w:rsidR="007C79CC" w:rsidRDefault="007C79CC">
            <w:pPr>
              <w:jc w:val="right"/>
              <w:rPr>
                <w:rFonts w:ascii="Arial Narrow" w:hAnsi="Arial Narrow"/>
                <w:sz w:val="16"/>
                <w:szCs w:val="16"/>
              </w:rPr>
            </w:pPr>
            <w:r>
              <w:rPr>
                <w:rFonts w:ascii="Arial Narrow" w:hAnsi="Arial Narrow"/>
                <w:sz w:val="16"/>
                <w:szCs w:val="16"/>
              </w:rPr>
              <w:t>1,11</w:t>
            </w:r>
          </w:p>
        </w:tc>
        <w:tc>
          <w:tcPr>
            <w:tcW w:w="620" w:type="dxa"/>
            <w:tcBorders>
              <w:top w:val="nil"/>
              <w:left w:val="nil"/>
              <w:bottom w:val="single" w:sz="4" w:space="0" w:color="auto"/>
              <w:right w:val="nil"/>
            </w:tcBorders>
            <w:shd w:val="clear" w:color="auto" w:fill="auto"/>
            <w:noWrap/>
            <w:vAlign w:val="bottom"/>
            <w:hideMark/>
          </w:tcPr>
          <w:p w14:paraId="42A15C82" w14:textId="77777777" w:rsidR="007C79CC" w:rsidRDefault="007C79CC">
            <w:pPr>
              <w:jc w:val="right"/>
              <w:rPr>
                <w:rFonts w:ascii="Arial Narrow" w:hAnsi="Arial Narrow"/>
                <w:sz w:val="20"/>
                <w:szCs w:val="20"/>
              </w:rPr>
            </w:pPr>
            <w:r>
              <w:rPr>
                <w:rFonts w:ascii="Arial Narrow" w:hAnsi="Arial Narrow"/>
                <w:sz w:val="20"/>
                <w:szCs w:val="20"/>
              </w:rPr>
              <w:t>0,7</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14:paraId="4366B560" w14:textId="77777777" w:rsidR="007C79CC" w:rsidRDefault="007C79CC">
            <w:pPr>
              <w:jc w:val="right"/>
              <w:rPr>
                <w:rFonts w:ascii="Arial Narrow" w:hAnsi="Arial Narrow"/>
                <w:sz w:val="20"/>
                <w:szCs w:val="20"/>
              </w:rPr>
            </w:pPr>
            <w:r>
              <w:rPr>
                <w:rFonts w:ascii="Arial Narrow" w:hAnsi="Arial Narrow"/>
                <w:sz w:val="20"/>
                <w:szCs w:val="20"/>
              </w:rPr>
              <w:t>0,70</w:t>
            </w:r>
          </w:p>
        </w:tc>
        <w:tc>
          <w:tcPr>
            <w:tcW w:w="860" w:type="dxa"/>
            <w:tcBorders>
              <w:top w:val="nil"/>
              <w:left w:val="nil"/>
              <w:bottom w:val="single" w:sz="4" w:space="0" w:color="auto"/>
              <w:right w:val="single" w:sz="8" w:space="0" w:color="auto"/>
            </w:tcBorders>
            <w:shd w:val="clear" w:color="auto" w:fill="auto"/>
            <w:noWrap/>
            <w:vAlign w:val="bottom"/>
            <w:hideMark/>
          </w:tcPr>
          <w:p w14:paraId="56490F05" w14:textId="77777777" w:rsidR="007C79CC" w:rsidRDefault="007C79CC">
            <w:pPr>
              <w:jc w:val="right"/>
              <w:rPr>
                <w:rFonts w:ascii="Arial Narrow" w:hAnsi="Arial Narrow"/>
                <w:sz w:val="16"/>
                <w:szCs w:val="16"/>
              </w:rPr>
            </w:pPr>
            <w:r>
              <w:rPr>
                <w:rFonts w:ascii="Arial Narrow" w:hAnsi="Arial Narrow"/>
                <w:sz w:val="16"/>
                <w:szCs w:val="16"/>
              </w:rPr>
              <w:t>0,78</w:t>
            </w:r>
          </w:p>
        </w:tc>
      </w:tr>
      <w:tr w:rsidR="007C79CC" w14:paraId="217717D1" w14:textId="77777777" w:rsidTr="007C79CC">
        <w:trPr>
          <w:trHeight w:val="280"/>
        </w:trPr>
        <w:tc>
          <w:tcPr>
            <w:tcW w:w="3360" w:type="dxa"/>
            <w:tcBorders>
              <w:top w:val="nil"/>
              <w:left w:val="single" w:sz="8" w:space="0" w:color="auto"/>
              <w:bottom w:val="single" w:sz="4" w:space="0" w:color="auto"/>
              <w:right w:val="single" w:sz="8" w:space="0" w:color="auto"/>
            </w:tcBorders>
            <w:shd w:val="clear" w:color="auto" w:fill="auto"/>
            <w:vAlign w:val="bottom"/>
            <w:hideMark/>
          </w:tcPr>
          <w:p w14:paraId="5886694D" w14:textId="77777777" w:rsidR="007C79CC" w:rsidRDefault="007C79CC">
            <w:pPr>
              <w:rPr>
                <w:rFonts w:ascii="Arial Narrow" w:hAnsi="Arial Narrow"/>
                <w:sz w:val="20"/>
                <w:szCs w:val="20"/>
              </w:rPr>
            </w:pPr>
            <w:r>
              <w:rPr>
                <w:rFonts w:ascii="Arial Narrow" w:hAnsi="Arial Narrow"/>
                <w:sz w:val="20"/>
                <w:szCs w:val="20"/>
              </w:rPr>
              <w:t>Slaboprúdy</w:t>
            </w:r>
          </w:p>
        </w:tc>
        <w:tc>
          <w:tcPr>
            <w:tcW w:w="840" w:type="dxa"/>
            <w:tcBorders>
              <w:top w:val="nil"/>
              <w:left w:val="nil"/>
              <w:bottom w:val="single" w:sz="4" w:space="0" w:color="auto"/>
              <w:right w:val="single" w:sz="4" w:space="0" w:color="auto"/>
            </w:tcBorders>
            <w:shd w:val="clear" w:color="auto" w:fill="auto"/>
            <w:noWrap/>
            <w:vAlign w:val="bottom"/>
            <w:hideMark/>
          </w:tcPr>
          <w:p w14:paraId="37828704" w14:textId="77777777" w:rsidR="007C79CC" w:rsidRDefault="007C79CC">
            <w:pPr>
              <w:jc w:val="right"/>
              <w:rPr>
                <w:rFonts w:ascii="Arial Narrow" w:hAnsi="Arial Narrow"/>
                <w:sz w:val="20"/>
                <w:szCs w:val="20"/>
              </w:rPr>
            </w:pPr>
            <w:r>
              <w:rPr>
                <w:rFonts w:ascii="Arial Narrow" w:hAnsi="Arial Narrow"/>
                <w:sz w:val="20"/>
                <w:szCs w:val="20"/>
              </w:rPr>
              <w:t>5,00</w:t>
            </w:r>
          </w:p>
        </w:tc>
        <w:tc>
          <w:tcPr>
            <w:tcW w:w="740" w:type="dxa"/>
            <w:tcBorders>
              <w:top w:val="nil"/>
              <w:left w:val="nil"/>
              <w:bottom w:val="single" w:sz="4" w:space="0" w:color="auto"/>
              <w:right w:val="single" w:sz="8" w:space="0" w:color="auto"/>
            </w:tcBorders>
            <w:shd w:val="clear" w:color="auto" w:fill="auto"/>
            <w:noWrap/>
            <w:vAlign w:val="bottom"/>
            <w:hideMark/>
          </w:tcPr>
          <w:p w14:paraId="25826857" w14:textId="77777777" w:rsidR="007C79CC" w:rsidRDefault="007C79CC">
            <w:pPr>
              <w:jc w:val="right"/>
              <w:rPr>
                <w:rFonts w:ascii="Arial Narrow" w:hAnsi="Arial Narrow"/>
                <w:sz w:val="16"/>
                <w:szCs w:val="16"/>
              </w:rPr>
            </w:pPr>
            <w:r>
              <w:rPr>
                <w:rFonts w:ascii="Arial Narrow" w:hAnsi="Arial Narrow"/>
                <w:sz w:val="16"/>
                <w:szCs w:val="16"/>
              </w:rPr>
              <w:t>5,56</w:t>
            </w:r>
          </w:p>
        </w:tc>
        <w:tc>
          <w:tcPr>
            <w:tcW w:w="620" w:type="dxa"/>
            <w:tcBorders>
              <w:top w:val="nil"/>
              <w:left w:val="nil"/>
              <w:bottom w:val="single" w:sz="4" w:space="0" w:color="auto"/>
              <w:right w:val="nil"/>
            </w:tcBorders>
            <w:shd w:val="clear" w:color="auto" w:fill="auto"/>
            <w:noWrap/>
            <w:vAlign w:val="bottom"/>
            <w:hideMark/>
          </w:tcPr>
          <w:p w14:paraId="16E99AD0" w14:textId="77777777" w:rsidR="007C79CC" w:rsidRDefault="007C79CC">
            <w:pPr>
              <w:jc w:val="right"/>
              <w:rPr>
                <w:rFonts w:ascii="Arial Narrow" w:hAnsi="Arial Narrow"/>
                <w:sz w:val="20"/>
                <w:szCs w:val="20"/>
              </w:rPr>
            </w:pPr>
            <w:r>
              <w:rPr>
                <w:rFonts w:ascii="Arial Narrow" w:hAnsi="Arial Narrow"/>
                <w:sz w:val="20"/>
                <w:szCs w:val="20"/>
              </w:rPr>
              <w:t>0,7</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14:paraId="1AE4E2CD" w14:textId="77777777" w:rsidR="007C79CC" w:rsidRDefault="007C79CC">
            <w:pPr>
              <w:jc w:val="right"/>
              <w:rPr>
                <w:rFonts w:ascii="Arial Narrow" w:hAnsi="Arial Narrow"/>
                <w:sz w:val="20"/>
                <w:szCs w:val="20"/>
              </w:rPr>
            </w:pPr>
            <w:r>
              <w:rPr>
                <w:rFonts w:ascii="Arial Narrow" w:hAnsi="Arial Narrow"/>
                <w:sz w:val="20"/>
                <w:szCs w:val="20"/>
              </w:rPr>
              <w:t>3,50</w:t>
            </w:r>
          </w:p>
        </w:tc>
        <w:tc>
          <w:tcPr>
            <w:tcW w:w="860" w:type="dxa"/>
            <w:tcBorders>
              <w:top w:val="nil"/>
              <w:left w:val="nil"/>
              <w:bottom w:val="single" w:sz="4" w:space="0" w:color="auto"/>
              <w:right w:val="single" w:sz="8" w:space="0" w:color="auto"/>
            </w:tcBorders>
            <w:shd w:val="clear" w:color="auto" w:fill="auto"/>
            <w:noWrap/>
            <w:vAlign w:val="bottom"/>
            <w:hideMark/>
          </w:tcPr>
          <w:p w14:paraId="59DD7FA7" w14:textId="77777777" w:rsidR="007C79CC" w:rsidRDefault="007C79CC">
            <w:pPr>
              <w:jc w:val="right"/>
              <w:rPr>
                <w:rFonts w:ascii="Arial Narrow" w:hAnsi="Arial Narrow"/>
                <w:sz w:val="16"/>
                <w:szCs w:val="16"/>
              </w:rPr>
            </w:pPr>
            <w:r>
              <w:rPr>
                <w:rFonts w:ascii="Arial Narrow" w:hAnsi="Arial Narrow"/>
                <w:sz w:val="16"/>
                <w:szCs w:val="16"/>
              </w:rPr>
              <w:t>3,89</w:t>
            </w:r>
          </w:p>
        </w:tc>
      </w:tr>
      <w:tr w:rsidR="007C79CC" w14:paraId="37ED7703" w14:textId="77777777" w:rsidTr="007C79CC">
        <w:trPr>
          <w:trHeight w:val="280"/>
        </w:trPr>
        <w:tc>
          <w:tcPr>
            <w:tcW w:w="3360" w:type="dxa"/>
            <w:tcBorders>
              <w:top w:val="nil"/>
              <w:left w:val="single" w:sz="8" w:space="0" w:color="auto"/>
              <w:bottom w:val="single" w:sz="4" w:space="0" w:color="auto"/>
              <w:right w:val="single" w:sz="8" w:space="0" w:color="auto"/>
            </w:tcBorders>
            <w:shd w:val="clear" w:color="auto" w:fill="auto"/>
            <w:vAlign w:val="bottom"/>
            <w:hideMark/>
          </w:tcPr>
          <w:p w14:paraId="70D960D9" w14:textId="77777777" w:rsidR="007C79CC" w:rsidRDefault="007C79CC">
            <w:pPr>
              <w:rPr>
                <w:rFonts w:ascii="Arial Narrow" w:hAnsi="Arial Narrow"/>
                <w:sz w:val="20"/>
                <w:szCs w:val="20"/>
              </w:rPr>
            </w:pPr>
            <w:r>
              <w:rPr>
                <w:rFonts w:ascii="Arial Narrow" w:hAnsi="Arial Narrow"/>
                <w:sz w:val="20"/>
                <w:szCs w:val="20"/>
              </w:rPr>
              <w:t>Výdaj jedál</w:t>
            </w:r>
          </w:p>
        </w:tc>
        <w:tc>
          <w:tcPr>
            <w:tcW w:w="840" w:type="dxa"/>
            <w:tcBorders>
              <w:top w:val="nil"/>
              <w:left w:val="nil"/>
              <w:bottom w:val="single" w:sz="4" w:space="0" w:color="auto"/>
              <w:right w:val="single" w:sz="4" w:space="0" w:color="auto"/>
            </w:tcBorders>
            <w:shd w:val="clear" w:color="auto" w:fill="auto"/>
            <w:noWrap/>
            <w:vAlign w:val="bottom"/>
            <w:hideMark/>
          </w:tcPr>
          <w:p w14:paraId="5E656050" w14:textId="77777777" w:rsidR="007C79CC" w:rsidRDefault="007C79CC">
            <w:pPr>
              <w:jc w:val="right"/>
              <w:rPr>
                <w:rFonts w:ascii="Arial Narrow" w:hAnsi="Arial Narrow"/>
                <w:sz w:val="20"/>
                <w:szCs w:val="20"/>
              </w:rPr>
            </w:pPr>
            <w:r>
              <w:rPr>
                <w:rFonts w:ascii="Arial Narrow" w:hAnsi="Arial Narrow"/>
                <w:sz w:val="20"/>
                <w:szCs w:val="20"/>
              </w:rPr>
              <w:t>18,00</w:t>
            </w:r>
          </w:p>
        </w:tc>
        <w:tc>
          <w:tcPr>
            <w:tcW w:w="740" w:type="dxa"/>
            <w:tcBorders>
              <w:top w:val="nil"/>
              <w:left w:val="nil"/>
              <w:bottom w:val="single" w:sz="4" w:space="0" w:color="auto"/>
              <w:right w:val="single" w:sz="8" w:space="0" w:color="auto"/>
            </w:tcBorders>
            <w:shd w:val="clear" w:color="auto" w:fill="auto"/>
            <w:noWrap/>
            <w:vAlign w:val="bottom"/>
            <w:hideMark/>
          </w:tcPr>
          <w:p w14:paraId="722CC416" w14:textId="77777777" w:rsidR="007C79CC" w:rsidRDefault="007C79CC">
            <w:pPr>
              <w:jc w:val="right"/>
              <w:rPr>
                <w:rFonts w:ascii="Arial Narrow" w:hAnsi="Arial Narrow"/>
                <w:sz w:val="16"/>
                <w:szCs w:val="16"/>
              </w:rPr>
            </w:pPr>
            <w:r>
              <w:rPr>
                <w:rFonts w:ascii="Arial Narrow" w:hAnsi="Arial Narrow"/>
                <w:sz w:val="16"/>
                <w:szCs w:val="16"/>
              </w:rPr>
              <w:t>20,00</w:t>
            </w:r>
          </w:p>
        </w:tc>
        <w:tc>
          <w:tcPr>
            <w:tcW w:w="620" w:type="dxa"/>
            <w:tcBorders>
              <w:top w:val="nil"/>
              <w:left w:val="nil"/>
              <w:bottom w:val="single" w:sz="4" w:space="0" w:color="auto"/>
              <w:right w:val="nil"/>
            </w:tcBorders>
            <w:shd w:val="clear" w:color="auto" w:fill="auto"/>
            <w:noWrap/>
            <w:vAlign w:val="bottom"/>
            <w:hideMark/>
          </w:tcPr>
          <w:p w14:paraId="3A6B76D4" w14:textId="77777777" w:rsidR="007C79CC" w:rsidRDefault="007C79CC">
            <w:pPr>
              <w:jc w:val="right"/>
              <w:rPr>
                <w:rFonts w:ascii="Arial Narrow" w:hAnsi="Arial Narrow"/>
                <w:sz w:val="20"/>
                <w:szCs w:val="20"/>
              </w:rPr>
            </w:pPr>
            <w:r>
              <w:rPr>
                <w:rFonts w:ascii="Arial Narrow" w:hAnsi="Arial Narrow"/>
                <w:sz w:val="20"/>
                <w:szCs w:val="20"/>
              </w:rPr>
              <w:t>0,7</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14:paraId="47BA8027" w14:textId="77777777" w:rsidR="007C79CC" w:rsidRDefault="007C79CC">
            <w:pPr>
              <w:jc w:val="right"/>
              <w:rPr>
                <w:rFonts w:ascii="Arial Narrow" w:hAnsi="Arial Narrow"/>
                <w:sz w:val="20"/>
                <w:szCs w:val="20"/>
              </w:rPr>
            </w:pPr>
            <w:r>
              <w:rPr>
                <w:rFonts w:ascii="Arial Narrow" w:hAnsi="Arial Narrow"/>
                <w:sz w:val="20"/>
                <w:szCs w:val="20"/>
              </w:rPr>
              <w:t>12,60</w:t>
            </w:r>
          </w:p>
        </w:tc>
        <w:tc>
          <w:tcPr>
            <w:tcW w:w="860" w:type="dxa"/>
            <w:tcBorders>
              <w:top w:val="nil"/>
              <w:left w:val="nil"/>
              <w:bottom w:val="single" w:sz="4" w:space="0" w:color="auto"/>
              <w:right w:val="single" w:sz="8" w:space="0" w:color="auto"/>
            </w:tcBorders>
            <w:shd w:val="clear" w:color="auto" w:fill="auto"/>
            <w:noWrap/>
            <w:vAlign w:val="bottom"/>
            <w:hideMark/>
          </w:tcPr>
          <w:p w14:paraId="58D3298A" w14:textId="77777777" w:rsidR="007C79CC" w:rsidRDefault="007C79CC">
            <w:pPr>
              <w:jc w:val="right"/>
              <w:rPr>
                <w:rFonts w:ascii="Arial Narrow" w:hAnsi="Arial Narrow"/>
                <w:sz w:val="16"/>
                <w:szCs w:val="16"/>
              </w:rPr>
            </w:pPr>
            <w:r>
              <w:rPr>
                <w:rFonts w:ascii="Arial Narrow" w:hAnsi="Arial Narrow"/>
                <w:sz w:val="16"/>
                <w:szCs w:val="16"/>
              </w:rPr>
              <w:t>14,00</w:t>
            </w:r>
          </w:p>
        </w:tc>
      </w:tr>
      <w:tr w:rsidR="007C79CC" w14:paraId="635818EE" w14:textId="77777777" w:rsidTr="007C79CC">
        <w:trPr>
          <w:trHeight w:val="300"/>
        </w:trPr>
        <w:tc>
          <w:tcPr>
            <w:tcW w:w="3360" w:type="dxa"/>
            <w:tcBorders>
              <w:top w:val="nil"/>
              <w:left w:val="single" w:sz="8" w:space="0" w:color="auto"/>
              <w:bottom w:val="single" w:sz="4" w:space="0" w:color="auto"/>
              <w:right w:val="single" w:sz="8" w:space="0" w:color="auto"/>
            </w:tcBorders>
            <w:shd w:val="clear" w:color="auto" w:fill="auto"/>
            <w:vAlign w:val="bottom"/>
            <w:hideMark/>
          </w:tcPr>
          <w:p w14:paraId="2BFB8CCD" w14:textId="77777777" w:rsidR="007C79CC" w:rsidRDefault="007C79CC">
            <w:pPr>
              <w:rPr>
                <w:rFonts w:ascii="Arial Narrow" w:hAnsi="Arial Narrow"/>
                <w:sz w:val="20"/>
                <w:szCs w:val="20"/>
              </w:rPr>
            </w:pPr>
            <w:r>
              <w:rPr>
                <w:rFonts w:ascii="Arial Narrow" w:hAnsi="Arial Narrow"/>
                <w:sz w:val="20"/>
                <w:szCs w:val="20"/>
              </w:rPr>
              <w:t>Ostatné</w:t>
            </w:r>
          </w:p>
        </w:tc>
        <w:tc>
          <w:tcPr>
            <w:tcW w:w="840" w:type="dxa"/>
            <w:tcBorders>
              <w:top w:val="nil"/>
              <w:left w:val="nil"/>
              <w:bottom w:val="single" w:sz="4" w:space="0" w:color="auto"/>
              <w:right w:val="single" w:sz="4" w:space="0" w:color="auto"/>
            </w:tcBorders>
            <w:shd w:val="clear" w:color="auto" w:fill="auto"/>
            <w:noWrap/>
            <w:vAlign w:val="bottom"/>
            <w:hideMark/>
          </w:tcPr>
          <w:p w14:paraId="6C555EB9" w14:textId="77777777" w:rsidR="007C79CC" w:rsidRDefault="007C79CC">
            <w:pPr>
              <w:jc w:val="right"/>
              <w:rPr>
                <w:rFonts w:ascii="Arial Narrow" w:hAnsi="Arial Narrow"/>
                <w:sz w:val="20"/>
                <w:szCs w:val="20"/>
              </w:rPr>
            </w:pPr>
            <w:r>
              <w:rPr>
                <w:rFonts w:ascii="Arial Narrow" w:hAnsi="Arial Narrow"/>
                <w:sz w:val="20"/>
                <w:szCs w:val="20"/>
              </w:rPr>
              <w:t>15,00</w:t>
            </w:r>
          </w:p>
        </w:tc>
        <w:tc>
          <w:tcPr>
            <w:tcW w:w="740" w:type="dxa"/>
            <w:tcBorders>
              <w:top w:val="nil"/>
              <w:left w:val="nil"/>
              <w:bottom w:val="single" w:sz="4" w:space="0" w:color="auto"/>
              <w:right w:val="single" w:sz="8" w:space="0" w:color="auto"/>
            </w:tcBorders>
            <w:shd w:val="clear" w:color="auto" w:fill="auto"/>
            <w:noWrap/>
            <w:vAlign w:val="bottom"/>
            <w:hideMark/>
          </w:tcPr>
          <w:p w14:paraId="221FDFA3" w14:textId="77777777" w:rsidR="007C79CC" w:rsidRDefault="007C79CC">
            <w:pPr>
              <w:jc w:val="right"/>
              <w:rPr>
                <w:rFonts w:ascii="Arial Narrow" w:hAnsi="Arial Narrow"/>
                <w:sz w:val="16"/>
                <w:szCs w:val="16"/>
              </w:rPr>
            </w:pPr>
            <w:r>
              <w:rPr>
                <w:rFonts w:ascii="Arial Narrow" w:hAnsi="Arial Narrow"/>
                <w:sz w:val="16"/>
                <w:szCs w:val="16"/>
              </w:rPr>
              <w:t>16,67</w:t>
            </w:r>
          </w:p>
        </w:tc>
        <w:tc>
          <w:tcPr>
            <w:tcW w:w="620" w:type="dxa"/>
            <w:tcBorders>
              <w:top w:val="nil"/>
              <w:left w:val="nil"/>
              <w:bottom w:val="single" w:sz="4" w:space="0" w:color="auto"/>
              <w:right w:val="nil"/>
            </w:tcBorders>
            <w:shd w:val="clear" w:color="auto" w:fill="auto"/>
            <w:noWrap/>
            <w:vAlign w:val="bottom"/>
            <w:hideMark/>
          </w:tcPr>
          <w:p w14:paraId="3BD33094" w14:textId="77777777" w:rsidR="007C79CC" w:rsidRDefault="007C79CC">
            <w:pPr>
              <w:jc w:val="right"/>
              <w:rPr>
                <w:rFonts w:ascii="Arial Narrow" w:hAnsi="Arial Narrow"/>
                <w:sz w:val="20"/>
                <w:szCs w:val="20"/>
              </w:rPr>
            </w:pPr>
            <w:r>
              <w:rPr>
                <w:rFonts w:ascii="Arial Narrow" w:hAnsi="Arial Narrow"/>
                <w:sz w:val="20"/>
                <w:szCs w:val="20"/>
              </w:rPr>
              <w:t>0,7</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14:paraId="2FFB78BB" w14:textId="77777777" w:rsidR="007C79CC" w:rsidRDefault="007C79CC">
            <w:pPr>
              <w:jc w:val="right"/>
              <w:rPr>
                <w:rFonts w:ascii="Arial Narrow" w:hAnsi="Arial Narrow"/>
                <w:sz w:val="20"/>
                <w:szCs w:val="20"/>
              </w:rPr>
            </w:pPr>
            <w:r>
              <w:rPr>
                <w:rFonts w:ascii="Arial Narrow" w:hAnsi="Arial Narrow"/>
                <w:sz w:val="20"/>
                <w:szCs w:val="20"/>
              </w:rPr>
              <w:t>10,50</w:t>
            </w:r>
          </w:p>
        </w:tc>
        <w:tc>
          <w:tcPr>
            <w:tcW w:w="860" w:type="dxa"/>
            <w:tcBorders>
              <w:top w:val="nil"/>
              <w:left w:val="nil"/>
              <w:bottom w:val="single" w:sz="4" w:space="0" w:color="auto"/>
              <w:right w:val="single" w:sz="8" w:space="0" w:color="auto"/>
            </w:tcBorders>
            <w:shd w:val="clear" w:color="auto" w:fill="auto"/>
            <w:noWrap/>
            <w:vAlign w:val="bottom"/>
            <w:hideMark/>
          </w:tcPr>
          <w:p w14:paraId="5D53650A" w14:textId="77777777" w:rsidR="007C79CC" w:rsidRDefault="007C79CC">
            <w:pPr>
              <w:jc w:val="right"/>
              <w:rPr>
                <w:rFonts w:ascii="Arial Narrow" w:hAnsi="Arial Narrow"/>
                <w:sz w:val="16"/>
                <w:szCs w:val="16"/>
              </w:rPr>
            </w:pPr>
            <w:r>
              <w:rPr>
                <w:rFonts w:ascii="Arial Narrow" w:hAnsi="Arial Narrow"/>
                <w:sz w:val="16"/>
                <w:szCs w:val="16"/>
              </w:rPr>
              <w:t>11,67</w:t>
            </w:r>
          </w:p>
        </w:tc>
      </w:tr>
      <w:tr w:rsidR="007C79CC" w14:paraId="5FB5BE7D" w14:textId="77777777" w:rsidTr="007C79CC">
        <w:trPr>
          <w:trHeight w:val="260"/>
        </w:trPr>
        <w:tc>
          <w:tcPr>
            <w:tcW w:w="336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45C15CAB" w14:textId="77777777" w:rsidR="007C79CC" w:rsidRDefault="007C79CC">
            <w:pPr>
              <w:rPr>
                <w:rFonts w:ascii="Arial Narrow" w:hAnsi="Arial Narrow"/>
                <w:b/>
                <w:bCs/>
                <w:sz w:val="20"/>
                <w:szCs w:val="20"/>
              </w:rPr>
            </w:pPr>
            <w:r>
              <w:rPr>
                <w:rFonts w:ascii="Arial Narrow" w:hAnsi="Arial Narrow"/>
                <w:b/>
                <w:bCs/>
                <w:sz w:val="20"/>
                <w:szCs w:val="20"/>
              </w:rPr>
              <w:t xml:space="preserve">CELKOM </w:t>
            </w:r>
          </w:p>
        </w:tc>
        <w:tc>
          <w:tcPr>
            <w:tcW w:w="840" w:type="dxa"/>
            <w:tcBorders>
              <w:top w:val="single" w:sz="8" w:space="0" w:color="auto"/>
              <w:left w:val="nil"/>
              <w:bottom w:val="single" w:sz="4" w:space="0" w:color="auto"/>
              <w:right w:val="single" w:sz="4" w:space="0" w:color="auto"/>
            </w:tcBorders>
            <w:shd w:val="clear" w:color="auto" w:fill="auto"/>
            <w:noWrap/>
            <w:vAlign w:val="bottom"/>
            <w:hideMark/>
          </w:tcPr>
          <w:p w14:paraId="260CEFC7" w14:textId="77777777" w:rsidR="007C79CC" w:rsidRDefault="007C79CC">
            <w:pPr>
              <w:jc w:val="right"/>
              <w:rPr>
                <w:rFonts w:ascii="Arial Narrow" w:hAnsi="Arial Narrow"/>
                <w:b/>
                <w:bCs/>
                <w:sz w:val="20"/>
                <w:szCs w:val="20"/>
              </w:rPr>
            </w:pPr>
            <w:r>
              <w:rPr>
                <w:rFonts w:ascii="Arial Narrow" w:hAnsi="Arial Narrow"/>
                <w:b/>
                <w:bCs/>
                <w:sz w:val="20"/>
                <w:szCs w:val="20"/>
              </w:rPr>
              <w:t>83,70</w:t>
            </w:r>
          </w:p>
        </w:tc>
        <w:tc>
          <w:tcPr>
            <w:tcW w:w="740" w:type="dxa"/>
            <w:tcBorders>
              <w:top w:val="single" w:sz="8" w:space="0" w:color="auto"/>
              <w:left w:val="nil"/>
              <w:bottom w:val="single" w:sz="4" w:space="0" w:color="auto"/>
              <w:right w:val="single" w:sz="8" w:space="0" w:color="auto"/>
            </w:tcBorders>
            <w:shd w:val="clear" w:color="auto" w:fill="auto"/>
            <w:noWrap/>
            <w:vAlign w:val="bottom"/>
            <w:hideMark/>
          </w:tcPr>
          <w:p w14:paraId="59576F19" w14:textId="77777777" w:rsidR="007C79CC" w:rsidRDefault="007C79CC">
            <w:pPr>
              <w:jc w:val="right"/>
              <w:rPr>
                <w:rFonts w:ascii="Arial Narrow" w:hAnsi="Arial Narrow"/>
                <w:sz w:val="16"/>
                <w:szCs w:val="16"/>
              </w:rPr>
            </w:pPr>
            <w:r>
              <w:rPr>
                <w:rFonts w:ascii="Arial Narrow" w:hAnsi="Arial Narrow"/>
                <w:sz w:val="16"/>
                <w:szCs w:val="16"/>
              </w:rPr>
              <w:t>93,00</w:t>
            </w:r>
          </w:p>
        </w:tc>
        <w:tc>
          <w:tcPr>
            <w:tcW w:w="620" w:type="dxa"/>
            <w:tcBorders>
              <w:top w:val="single" w:sz="8" w:space="0" w:color="auto"/>
              <w:left w:val="nil"/>
              <w:bottom w:val="single" w:sz="4" w:space="0" w:color="auto"/>
              <w:right w:val="nil"/>
            </w:tcBorders>
            <w:shd w:val="clear" w:color="auto" w:fill="auto"/>
            <w:noWrap/>
            <w:vAlign w:val="bottom"/>
            <w:hideMark/>
          </w:tcPr>
          <w:p w14:paraId="0A4DE8B4" w14:textId="77777777" w:rsidR="007C79CC" w:rsidRDefault="007C79CC">
            <w:pPr>
              <w:jc w:val="right"/>
              <w:rPr>
                <w:rFonts w:ascii="Arial Narrow" w:hAnsi="Arial Narrow"/>
                <w:sz w:val="20"/>
                <w:szCs w:val="20"/>
              </w:rPr>
            </w:pPr>
            <w:r>
              <w:rPr>
                <w:rFonts w:ascii="Arial Narrow" w:hAnsi="Arial Narrow"/>
                <w:sz w:val="20"/>
                <w:szCs w:val="20"/>
              </w:rPr>
              <w:t>0,70</w:t>
            </w:r>
          </w:p>
        </w:tc>
        <w:tc>
          <w:tcPr>
            <w:tcW w:w="74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69E4F3F7" w14:textId="77777777" w:rsidR="007C79CC" w:rsidRDefault="007C79CC">
            <w:pPr>
              <w:jc w:val="right"/>
              <w:rPr>
                <w:rFonts w:ascii="Arial Narrow" w:hAnsi="Arial Narrow"/>
                <w:sz w:val="20"/>
                <w:szCs w:val="20"/>
              </w:rPr>
            </w:pPr>
            <w:r>
              <w:rPr>
                <w:rFonts w:ascii="Arial Narrow" w:hAnsi="Arial Narrow"/>
                <w:sz w:val="20"/>
                <w:szCs w:val="20"/>
              </w:rPr>
              <w:t>58,73</w:t>
            </w:r>
          </w:p>
        </w:tc>
        <w:tc>
          <w:tcPr>
            <w:tcW w:w="860" w:type="dxa"/>
            <w:tcBorders>
              <w:top w:val="single" w:sz="8" w:space="0" w:color="auto"/>
              <w:left w:val="nil"/>
              <w:bottom w:val="single" w:sz="4" w:space="0" w:color="auto"/>
              <w:right w:val="single" w:sz="8" w:space="0" w:color="auto"/>
            </w:tcBorders>
            <w:shd w:val="clear" w:color="auto" w:fill="auto"/>
            <w:noWrap/>
            <w:vAlign w:val="bottom"/>
            <w:hideMark/>
          </w:tcPr>
          <w:p w14:paraId="0F703BE0" w14:textId="77777777" w:rsidR="007C79CC" w:rsidRDefault="007C79CC">
            <w:pPr>
              <w:jc w:val="right"/>
              <w:rPr>
                <w:rFonts w:ascii="Arial Narrow" w:hAnsi="Arial Narrow"/>
                <w:sz w:val="16"/>
                <w:szCs w:val="16"/>
              </w:rPr>
            </w:pPr>
            <w:r>
              <w:rPr>
                <w:rFonts w:ascii="Arial Narrow" w:hAnsi="Arial Narrow"/>
                <w:sz w:val="16"/>
                <w:szCs w:val="16"/>
              </w:rPr>
              <w:t>65,26</w:t>
            </w:r>
          </w:p>
        </w:tc>
      </w:tr>
      <w:tr w:rsidR="007C79CC" w14:paraId="2E508943" w14:textId="77777777" w:rsidTr="007C79CC">
        <w:trPr>
          <w:trHeight w:val="280"/>
        </w:trPr>
        <w:tc>
          <w:tcPr>
            <w:tcW w:w="3360" w:type="dxa"/>
            <w:tcBorders>
              <w:top w:val="nil"/>
              <w:left w:val="single" w:sz="8" w:space="0" w:color="auto"/>
              <w:bottom w:val="single" w:sz="8" w:space="0" w:color="auto"/>
              <w:right w:val="single" w:sz="8" w:space="0" w:color="auto"/>
            </w:tcBorders>
            <w:shd w:val="clear" w:color="auto" w:fill="auto"/>
            <w:noWrap/>
            <w:vAlign w:val="bottom"/>
            <w:hideMark/>
          </w:tcPr>
          <w:p w14:paraId="5A59B180" w14:textId="77777777" w:rsidR="007C79CC" w:rsidRDefault="007C79CC">
            <w:pPr>
              <w:rPr>
                <w:rFonts w:ascii="Arial Narrow" w:hAnsi="Arial Narrow"/>
                <w:sz w:val="20"/>
                <w:szCs w:val="20"/>
              </w:rPr>
            </w:pPr>
            <w:r>
              <w:rPr>
                <w:rFonts w:ascii="Arial Narrow" w:hAnsi="Arial Narrow"/>
                <w:sz w:val="20"/>
                <w:szCs w:val="20"/>
              </w:rPr>
              <w:t>súčasnosť medzi odbermi</w:t>
            </w:r>
          </w:p>
        </w:tc>
        <w:tc>
          <w:tcPr>
            <w:tcW w:w="840" w:type="dxa"/>
            <w:tcBorders>
              <w:top w:val="nil"/>
              <w:left w:val="nil"/>
              <w:bottom w:val="single" w:sz="8" w:space="0" w:color="auto"/>
              <w:right w:val="single" w:sz="4" w:space="0" w:color="auto"/>
            </w:tcBorders>
            <w:shd w:val="clear" w:color="auto" w:fill="auto"/>
            <w:noWrap/>
            <w:vAlign w:val="bottom"/>
            <w:hideMark/>
          </w:tcPr>
          <w:p w14:paraId="3DFB7183" w14:textId="77777777" w:rsidR="007C79CC" w:rsidRDefault="007C79CC">
            <w:pPr>
              <w:rPr>
                <w:rFonts w:ascii="Arial Narrow" w:hAnsi="Arial Narrow"/>
                <w:sz w:val="20"/>
                <w:szCs w:val="20"/>
              </w:rPr>
            </w:pPr>
            <w:r>
              <w:rPr>
                <w:rFonts w:ascii="Arial Narrow" w:hAnsi="Arial Narrow"/>
                <w:sz w:val="20"/>
                <w:szCs w:val="20"/>
              </w:rPr>
              <w:t> </w:t>
            </w:r>
          </w:p>
        </w:tc>
        <w:tc>
          <w:tcPr>
            <w:tcW w:w="740" w:type="dxa"/>
            <w:tcBorders>
              <w:top w:val="nil"/>
              <w:left w:val="nil"/>
              <w:bottom w:val="single" w:sz="8" w:space="0" w:color="auto"/>
              <w:right w:val="single" w:sz="8" w:space="0" w:color="auto"/>
            </w:tcBorders>
            <w:shd w:val="clear" w:color="auto" w:fill="auto"/>
            <w:noWrap/>
            <w:vAlign w:val="bottom"/>
            <w:hideMark/>
          </w:tcPr>
          <w:p w14:paraId="723E8BA6" w14:textId="77777777" w:rsidR="007C79CC" w:rsidRDefault="007C79CC">
            <w:pPr>
              <w:rPr>
                <w:rFonts w:ascii="Arial Narrow" w:hAnsi="Arial Narrow"/>
                <w:sz w:val="20"/>
                <w:szCs w:val="20"/>
              </w:rPr>
            </w:pPr>
            <w:r>
              <w:rPr>
                <w:rFonts w:ascii="Arial Narrow" w:hAnsi="Arial Narrow"/>
                <w:sz w:val="20"/>
                <w:szCs w:val="20"/>
              </w:rPr>
              <w:t> </w:t>
            </w:r>
          </w:p>
        </w:tc>
        <w:tc>
          <w:tcPr>
            <w:tcW w:w="620" w:type="dxa"/>
            <w:tcBorders>
              <w:top w:val="nil"/>
              <w:left w:val="nil"/>
              <w:bottom w:val="single" w:sz="8" w:space="0" w:color="auto"/>
              <w:right w:val="nil"/>
            </w:tcBorders>
            <w:shd w:val="clear" w:color="auto" w:fill="auto"/>
            <w:noWrap/>
            <w:vAlign w:val="bottom"/>
            <w:hideMark/>
          </w:tcPr>
          <w:p w14:paraId="64805012" w14:textId="77777777" w:rsidR="007C79CC" w:rsidRDefault="007C79CC">
            <w:pPr>
              <w:jc w:val="right"/>
              <w:rPr>
                <w:rFonts w:ascii="Arial Narrow" w:hAnsi="Arial Narrow"/>
                <w:sz w:val="20"/>
                <w:szCs w:val="20"/>
              </w:rPr>
            </w:pPr>
            <w:r>
              <w:rPr>
                <w:rFonts w:ascii="Arial Narrow" w:hAnsi="Arial Narrow"/>
                <w:sz w:val="20"/>
                <w:szCs w:val="20"/>
              </w:rPr>
              <w:t>0,9</w:t>
            </w:r>
          </w:p>
        </w:tc>
        <w:tc>
          <w:tcPr>
            <w:tcW w:w="740" w:type="dxa"/>
            <w:tcBorders>
              <w:top w:val="nil"/>
              <w:left w:val="single" w:sz="4" w:space="0" w:color="auto"/>
              <w:bottom w:val="single" w:sz="8" w:space="0" w:color="auto"/>
              <w:right w:val="single" w:sz="4" w:space="0" w:color="auto"/>
            </w:tcBorders>
            <w:shd w:val="clear" w:color="auto" w:fill="auto"/>
            <w:noWrap/>
            <w:vAlign w:val="bottom"/>
            <w:hideMark/>
          </w:tcPr>
          <w:p w14:paraId="298CAA9E" w14:textId="77777777" w:rsidR="007C79CC" w:rsidRDefault="007C79CC">
            <w:pPr>
              <w:jc w:val="right"/>
              <w:rPr>
                <w:rFonts w:ascii="Arial Narrow" w:hAnsi="Arial Narrow"/>
                <w:b/>
                <w:bCs/>
                <w:sz w:val="20"/>
                <w:szCs w:val="20"/>
              </w:rPr>
            </w:pPr>
            <w:r>
              <w:rPr>
                <w:rFonts w:ascii="Arial Narrow" w:hAnsi="Arial Narrow"/>
                <w:b/>
                <w:bCs/>
                <w:sz w:val="20"/>
                <w:szCs w:val="20"/>
              </w:rPr>
              <w:t>52,86</w:t>
            </w:r>
          </w:p>
        </w:tc>
        <w:tc>
          <w:tcPr>
            <w:tcW w:w="860" w:type="dxa"/>
            <w:tcBorders>
              <w:top w:val="nil"/>
              <w:left w:val="nil"/>
              <w:bottom w:val="single" w:sz="8" w:space="0" w:color="auto"/>
              <w:right w:val="single" w:sz="8" w:space="0" w:color="auto"/>
            </w:tcBorders>
            <w:shd w:val="clear" w:color="auto" w:fill="auto"/>
            <w:noWrap/>
            <w:vAlign w:val="bottom"/>
            <w:hideMark/>
          </w:tcPr>
          <w:p w14:paraId="147A2E57" w14:textId="77777777" w:rsidR="007C79CC" w:rsidRDefault="007C79CC">
            <w:pPr>
              <w:jc w:val="right"/>
              <w:rPr>
                <w:rFonts w:ascii="Arial Narrow" w:hAnsi="Arial Narrow"/>
                <w:sz w:val="16"/>
                <w:szCs w:val="16"/>
              </w:rPr>
            </w:pPr>
            <w:r>
              <w:rPr>
                <w:rFonts w:ascii="Arial Narrow" w:hAnsi="Arial Narrow"/>
                <w:sz w:val="16"/>
                <w:szCs w:val="16"/>
              </w:rPr>
              <w:t>58,73</w:t>
            </w:r>
          </w:p>
        </w:tc>
      </w:tr>
      <w:tr w:rsidR="007C79CC" w14:paraId="2BAD0A5E" w14:textId="77777777" w:rsidTr="007C79CC">
        <w:trPr>
          <w:trHeight w:val="280"/>
        </w:trPr>
        <w:tc>
          <w:tcPr>
            <w:tcW w:w="3360" w:type="dxa"/>
            <w:tcBorders>
              <w:top w:val="nil"/>
              <w:left w:val="single" w:sz="8" w:space="0" w:color="auto"/>
              <w:bottom w:val="single" w:sz="8" w:space="0" w:color="auto"/>
              <w:right w:val="nil"/>
            </w:tcBorders>
            <w:shd w:val="clear" w:color="000000" w:fill="FABF8F"/>
            <w:noWrap/>
            <w:vAlign w:val="bottom"/>
            <w:hideMark/>
          </w:tcPr>
          <w:p w14:paraId="62AE9805" w14:textId="77777777" w:rsidR="007C79CC" w:rsidRDefault="007C79CC">
            <w:pPr>
              <w:rPr>
                <w:rFonts w:ascii="Arial Narrow" w:hAnsi="Arial Narrow"/>
                <w:b/>
                <w:bCs/>
                <w:sz w:val="20"/>
                <w:szCs w:val="20"/>
              </w:rPr>
            </w:pPr>
            <w:r>
              <w:rPr>
                <w:rFonts w:ascii="Arial Narrow" w:hAnsi="Arial Narrow"/>
                <w:b/>
                <w:bCs/>
                <w:sz w:val="20"/>
                <w:szCs w:val="20"/>
              </w:rPr>
              <w:t>CELKOM VÝKONOVÁ BILANCIA</w:t>
            </w:r>
          </w:p>
        </w:tc>
        <w:tc>
          <w:tcPr>
            <w:tcW w:w="840" w:type="dxa"/>
            <w:tcBorders>
              <w:top w:val="nil"/>
              <w:left w:val="nil"/>
              <w:bottom w:val="single" w:sz="8" w:space="0" w:color="auto"/>
              <w:right w:val="nil"/>
            </w:tcBorders>
            <w:shd w:val="clear" w:color="000000" w:fill="FABF8F"/>
            <w:noWrap/>
            <w:vAlign w:val="bottom"/>
            <w:hideMark/>
          </w:tcPr>
          <w:p w14:paraId="5F0AD8FF" w14:textId="77777777" w:rsidR="007C79CC" w:rsidRDefault="007C79CC">
            <w:pPr>
              <w:rPr>
                <w:rFonts w:ascii="Arial Narrow" w:hAnsi="Arial Narrow"/>
                <w:b/>
                <w:bCs/>
                <w:sz w:val="20"/>
                <w:szCs w:val="20"/>
              </w:rPr>
            </w:pPr>
            <w:r>
              <w:rPr>
                <w:rFonts w:ascii="Arial Narrow" w:hAnsi="Arial Narrow"/>
                <w:b/>
                <w:bCs/>
                <w:sz w:val="20"/>
                <w:szCs w:val="20"/>
              </w:rPr>
              <w:t> </w:t>
            </w:r>
          </w:p>
        </w:tc>
        <w:tc>
          <w:tcPr>
            <w:tcW w:w="740" w:type="dxa"/>
            <w:tcBorders>
              <w:top w:val="nil"/>
              <w:left w:val="nil"/>
              <w:bottom w:val="single" w:sz="8" w:space="0" w:color="auto"/>
              <w:right w:val="nil"/>
            </w:tcBorders>
            <w:shd w:val="clear" w:color="000000" w:fill="FABF8F"/>
            <w:noWrap/>
            <w:vAlign w:val="bottom"/>
            <w:hideMark/>
          </w:tcPr>
          <w:p w14:paraId="3E339F08" w14:textId="77777777" w:rsidR="007C79CC" w:rsidRDefault="007C79CC">
            <w:pPr>
              <w:rPr>
                <w:rFonts w:ascii="Arial Narrow" w:hAnsi="Arial Narrow"/>
                <w:b/>
                <w:bCs/>
                <w:sz w:val="20"/>
                <w:szCs w:val="20"/>
              </w:rPr>
            </w:pPr>
            <w:r>
              <w:rPr>
                <w:rFonts w:ascii="Arial Narrow" w:hAnsi="Arial Narrow"/>
                <w:b/>
                <w:bCs/>
                <w:sz w:val="20"/>
                <w:szCs w:val="20"/>
              </w:rPr>
              <w:t> </w:t>
            </w:r>
          </w:p>
        </w:tc>
        <w:tc>
          <w:tcPr>
            <w:tcW w:w="620" w:type="dxa"/>
            <w:tcBorders>
              <w:top w:val="nil"/>
              <w:left w:val="single" w:sz="8" w:space="0" w:color="auto"/>
              <w:bottom w:val="single" w:sz="8" w:space="0" w:color="auto"/>
              <w:right w:val="nil"/>
            </w:tcBorders>
            <w:shd w:val="clear" w:color="000000" w:fill="FABF8F"/>
            <w:noWrap/>
            <w:vAlign w:val="bottom"/>
            <w:hideMark/>
          </w:tcPr>
          <w:p w14:paraId="5D68BB10" w14:textId="77777777" w:rsidR="007C79CC" w:rsidRDefault="007C79CC">
            <w:pPr>
              <w:rPr>
                <w:rFonts w:ascii="Arial Narrow" w:hAnsi="Arial Narrow"/>
                <w:b/>
                <w:bCs/>
                <w:sz w:val="20"/>
                <w:szCs w:val="20"/>
              </w:rPr>
            </w:pPr>
            <w:r>
              <w:rPr>
                <w:rFonts w:ascii="Arial Narrow" w:hAnsi="Arial Narrow"/>
                <w:b/>
                <w:bCs/>
                <w:sz w:val="20"/>
                <w:szCs w:val="20"/>
              </w:rPr>
              <w:t> </w:t>
            </w:r>
          </w:p>
        </w:tc>
        <w:tc>
          <w:tcPr>
            <w:tcW w:w="740" w:type="dxa"/>
            <w:tcBorders>
              <w:top w:val="nil"/>
              <w:left w:val="nil"/>
              <w:bottom w:val="single" w:sz="8" w:space="0" w:color="auto"/>
              <w:right w:val="nil"/>
            </w:tcBorders>
            <w:shd w:val="clear" w:color="000000" w:fill="FABF8F"/>
            <w:noWrap/>
            <w:vAlign w:val="bottom"/>
            <w:hideMark/>
          </w:tcPr>
          <w:p w14:paraId="15DD47C1" w14:textId="77777777" w:rsidR="007C79CC" w:rsidRDefault="007C79CC">
            <w:pPr>
              <w:jc w:val="right"/>
              <w:rPr>
                <w:rFonts w:ascii="Arial Narrow" w:hAnsi="Arial Narrow"/>
                <w:b/>
                <w:bCs/>
                <w:sz w:val="20"/>
                <w:szCs w:val="20"/>
              </w:rPr>
            </w:pPr>
            <w:r>
              <w:rPr>
                <w:rFonts w:ascii="Arial Narrow" w:hAnsi="Arial Narrow"/>
                <w:b/>
                <w:bCs/>
                <w:sz w:val="20"/>
                <w:szCs w:val="20"/>
              </w:rPr>
              <w:t>52,86</w:t>
            </w:r>
          </w:p>
        </w:tc>
        <w:tc>
          <w:tcPr>
            <w:tcW w:w="860" w:type="dxa"/>
            <w:tcBorders>
              <w:top w:val="nil"/>
              <w:left w:val="nil"/>
              <w:bottom w:val="single" w:sz="8" w:space="0" w:color="auto"/>
              <w:right w:val="single" w:sz="8" w:space="0" w:color="auto"/>
            </w:tcBorders>
            <w:shd w:val="clear" w:color="000000" w:fill="FABF8F"/>
            <w:noWrap/>
            <w:vAlign w:val="bottom"/>
            <w:hideMark/>
          </w:tcPr>
          <w:p w14:paraId="65168304" w14:textId="77777777" w:rsidR="007C79CC" w:rsidRDefault="007C79CC">
            <w:pPr>
              <w:jc w:val="right"/>
              <w:rPr>
                <w:rFonts w:ascii="Arial Narrow" w:hAnsi="Arial Narrow"/>
                <w:b/>
                <w:bCs/>
                <w:sz w:val="16"/>
                <w:szCs w:val="16"/>
              </w:rPr>
            </w:pPr>
            <w:r>
              <w:rPr>
                <w:rFonts w:ascii="Arial Narrow" w:hAnsi="Arial Narrow"/>
                <w:b/>
                <w:bCs/>
                <w:sz w:val="16"/>
                <w:szCs w:val="16"/>
              </w:rPr>
              <w:t>58,73</w:t>
            </w:r>
          </w:p>
        </w:tc>
      </w:tr>
    </w:tbl>
    <w:p w14:paraId="2B9BB053" w14:textId="77777777" w:rsidR="000F6421" w:rsidRPr="00E76523" w:rsidRDefault="000F6421" w:rsidP="000F6421">
      <w:pPr>
        <w:numPr>
          <w:ilvl w:val="12"/>
          <w:numId w:val="0"/>
        </w:numPr>
        <w:ind w:left="142" w:right="141" w:firstLine="142"/>
        <w:jc w:val="both"/>
        <w:rPr>
          <w:rFonts w:ascii="Arial" w:hAnsi="Arial" w:cs="Arial"/>
          <w:sz w:val="18"/>
          <w:szCs w:val="18"/>
          <w:highlight w:val="red"/>
        </w:rPr>
      </w:pPr>
    </w:p>
    <w:p w14:paraId="0EC81EB9" w14:textId="77777777" w:rsidR="000F6421" w:rsidRPr="007C79CC" w:rsidRDefault="000F6421" w:rsidP="000F6421">
      <w:pPr>
        <w:numPr>
          <w:ilvl w:val="12"/>
          <w:numId w:val="0"/>
        </w:numPr>
        <w:ind w:left="142" w:right="141" w:firstLine="142"/>
        <w:jc w:val="both"/>
        <w:rPr>
          <w:rFonts w:ascii="Arial" w:hAnsi="Arial" w:cs="Arial"/>
          <w:sz w:val="18"/>
          <w:szCs w:val="18"/>
        </w:rPr>
      </w:pPr>
      <w:r w:rsidRPr="007C79CC">
        <w:rPr>
          <w:rFonts w:ascii="Arial" w:hAnsi="Arial" w:cs="Arial"/>
          <w:sz w:val="18"/>
          <w:szCs w:val="18"/>
        </w:rPr>
        <w:t>Odhadovaná ročná spotreba elektrickej energie (4 hodiny denne):</w:t>
      </w:r>
    </w:p>
    <w:p w14:paraId="2E4F4605" w14:textId="77777777" w:rsidR="000F6421" w:rsidRPr="007C79CC" w:rsidRDefault="000F6421" w:rsidP="000F6421">
      <w:pPr>
        <w:ind w:left="284" w:right="283" w:firstLine="436"/>
        <w:rPr>
          <w:rFonts w:ascii="Arial" w:hAnsi="Arial" w:cs="Arial"/>
          <w:sz w:val="18"/>
          <w:szCs w:val="18"/>
        </w:rPr>
      </w:pPr>
      <w:r w:rsidRPr="007C79CC">
        <w:rPr>
          <w:rFonts w:ascii="Arial" w:hAnsi="Arial" w:cs="Arial"/>
          <w:sz w:val="18"/>
          <w:szCs w:val="18"/>
        </w:rPr>
        <w:t>A</w:t>
      </w:r>
      <w:r w:rsidRPr="007C79CC">
        <w:rPr>
          <w:rFonts w:ascii="Arial" w:hAnsi="Arial" w:cs="Arial"/>
          <w:sz w:val="18"/>
          <w:szCs w:val="18"/>
          <w:vertAlign w:val="subscript"/>
        </w:rPr>
        <w:t>r</w:t>
      </w:r>
      <w:r w:rsidRPr="007C79CC">
        <w:rPr>
          <w:rFonts w:ascii="Arial" w:hAnsi="Arial" w:cs="Arial"/>
          <w:sz w:val="18"/>
          <w:szCs w:val="18"/>
        </w:rPr>
        <w:t>= 77 MWh/rok pri ročnom pracovnom fonde 1460 hod.</w:t>
      </w:r>
    </w:p>
    <w:p w14:paraId="323E0B1A" w14:textId="77777777" w:rsidR="000F6421" w:rsidRPr="007C79CC" w:rsidRDefault="000F6421" w:rsidP="000F6421">
      <w:pPr>
        <w:ind w:firstLine="720"/>
        <w:jc w:val="both"/>
        <w:rPr>
          <w:rFonts w:ascii="Arial" w:hAnsi="Arial" w:cs="Arial"/>
          <w:sz w:val="18"/>
          <w:szCs w:val="18"/>
        </w:rPr>
      </w:pPr>
    </w:p>
    <w:p w14:paraId="113CC3C2" w14:textId="77777777" w:rsidR="000F6421" w:rsidRPr="007C79CC" w:rsidRDefault="000F6421" w:rsidP="000F6421">
      <w:pPr>
        <w:ind w:firstLine="720"/>
        <w:jc w:val="both"/>
        <w:rPr>
          <w:rFonts w:ascii="Arial" w:hAnsi="Arial" w:cs="Arial"/>
          <w:sz w:val="18"/>
          <w:szCs w:val="18"/>
        </w:rPr>
      </w:pPr>
      <w:r w:rsidRPr="007C79CC">
        <w:rPr>
          <w:rFonts w:ascii="Arial" w:hAnsi="Arial" w:cs="Arial"/>
          <w:sz w:val="18"/>
          <w:szCs w:val="18"/>
        </w:rPr>
        <w:t>Stupeň dôležitosti napájania el. energiou v zmysle STN 34 1610</w:t>
      </w:r>
    </w:p>
    <w:p w14:paraId="632E9EC0" w14:textId="77777777" w:rsidR="000F6421" w:rsidRPr="007C79CC" w:rsidRDefault="000F6421" w:rsidP="000F6421">
      <w:pPr>
        <w:ind w:firstLine="720"/>
        <w:jc w:val="both"/>
        <w:rPr>
          <w:rFonts w:ascii="Arial" w:hAnsi="Arial" w:cs="Arial"/>
          <w:sz w:val="18"/>
          <w:szCs w:val="18"/>
        </w:rPr>
      </w:pPr>
      <w:r w:rsidRPr="007C79CC">
        <w:rPr>
          <w:rFonts w:ascii="Arial" w:hAnsi="Arial" w:cs="Arial"/>
          <w:sz w:val="18"/>
          <w:szCs w:val="18"/>
        </w:rPr>
        <w:t>3. stupeň – pre zariadenia resp. spotrebiče normálneho významu</w:t>
      </w:r>
    </w:p>
    <w:p w14:paraId="0E8D0B36" w14:textId="77777777" w:rsidR="000F6421" w:rsidRPr="00D728B9" w:rsidRDefault="000F6421" w:rsidP="000F6421">
      <w:pPr>
        <w:pStyle w:val="Zkladntext2"/>
        <w:spacing w:line="240" w:lineRule="auto"/>
        <w:ind w:left="360" w:firstLine="348"/>
        <w:rPr>
          <w:rFonts w:ascii="Arial" w:hAnsi="Arial" w:cs="Arial"/>
          <w:sz w:val="18"/>
          <w:szCs w:val="18"/>
        </w:rPr>
      </w:pPr>
      <w:r w:rsidRPr="007C79CC">
        <w:rPr>
          <w:rFonts w:ascii="Arial" w:hAnsi="Arial" w:cs="Arial"/>
          <w:sz w:val="18"/>
          <w:szCs w:val="18"/>
        </w:rPr>
        <w:t>1. stupeň – pre zariadenia resp. spotrebiče súvisiace s požiarnou bezpečnosťou (napr. núdzové osvetlenie, požiarne vetranie, el. dvere, ...). zabezpečené prostredníctvom autonómnych batérií – UPS.</w:t>
      </w:r>
    </w:p>
    <w:p w14:paraId="14852C6D" w14:textId="77777777" w:rsidR="00742FA1" w:rsidRPr="00D728B9" w:rsidRDefault="00742FA1" w:rsidP="00742FA1">
      <w:pPr>
        <w:ind w:firstLine="720"/>
        <w:jc w:val="both"/>
        <w:rPr>
          <w:rFonts w:ascii="Arial" w:hAnsi="Arial" w:cs="Arial"/>
          <w:sz w:val="18"/>
          <w:szCs w:val="18"/>
        </w:rPr>
      </w:pPr>
    </w:p>
    <w:p w14:paraId="5406213F" w14:textId="77777777" w:rsidR="00742FA1" w:rsidRPr="00D728B9" w:rsidRDefault="00742FA1" w:rsidP="00742FA1">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Kompenzácia účinníka</w:t>
      </w:r>
      <w:bookmarkEnd w:id="19"/>
    </w:p>
    <w:p w14:paraId="0A364AF4" w14:textId="77777777" w:rsidR="00742FA1" w:rsidRPr="00D728B9" w:rsidRDefault="00742FA1" w:rsidP="00742FA1">
      <w:pPr>
        <w:ind w:firstLine="720"/>
        <w:jc w:val="both"/>
        <w:rPr>
          <w:rFonts w:ascii="Arial" w:hAnsi="Arial" w:cs="Arial"/>
          <w:sz w:val="18"/>
          <w:szCs w:val="18"/>
        </w:rPr>
      </w:pPr>
      <w:r w:rsidRPr="00D728B9">
        <w:rPr>
          <w:rFonts w:ascii="Arial" w:hAnsi="Arial" w:cs="Arial"/>
          <w:sz w:val="18"/>
          <w:szCs w:val="18"/>
        </w:rPr>
        <w:t>Kompenzácia účinníka vzhľadom na charakter spotrebičov nie je riešená.</w:t>
      </w:r>
    </w:p>
    <w:p w14:paraId="5FE616AE" w14:textId="77777777" w:rsidR="00742FA1" w:rsidRPr="00D728B9" w:rsidRDefault="00742FA1" w:rsidP="00742FA1">
      <w:pPr>
        <w:jc w:val="both"/>
        <w:rPr>
          <w:rFonts w:ascii="Arial" w:hAnsi="Arial" w:cs="Arial"/>
          <w:sz w:val="18"/>
          <w:szCs w:val="18"/>
        </w:rPr>
      </w:pPr>
    </w:p>
    <w:p w14:paraId="1900F937" w14:textId="77777777" w:rsidR="00742FA1" w:rsidRPr="00D728B9" w:rsidRDefault="00742FA1" w:rsidP="00742FA1">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Skratové údaje</w:t>
      </w:r>
    </w:p>
    <w:p w14:paraId="55656AF3" w14:textId="77777777" w:rsidR="00742FA1" w:rsidRPr="00EB5025" w:rsidRDefault="00742FA1" w:rsidP="00742FA1">
      <w:pPr>
        <w:ind w:firstLine="720"/>
        <w:jc w:val="both"/>
        <w:rPr>
          <w:rFonts w:ascii="Arial" w:hAnsi="Arial" w:cs="Arial"/>
          <w:sz w:val="18"/>
          <w:szCs w:val="18"/>
        </w:rPr>
      </w:pPr>
      <w:r w:rsidRPr="00D728B9">
        <w:rPr>
          <w:rFonts w:ascii="Arial" w:hAnsi="Arial" w:cs="Arial"/>
          <w:sz w:val="18"/>
          <w:szCs w:val="18"/>
        </w:rPr>
        <w:t xml:space="preserve">V rámci PD </w:t>
      </w:r>
      <w:r w:rsidRPr="00EB5025">
        <w:rPr>
          <w:rFonts w:ascii="Arial" w:hAnsi="Arial" w:cs="Arial"/>
          <w:sz w:val="18"/>
          <w:szCs w:val="18"/>
        </w:rPr>
        <w:t>boli výpočtom určené nasledujúce skratové údaje:</w:t>
      </w:r>
    </w:p>
    <w:p w14:paraId="2EC4E06B" w14:textId="77777777" w:rsidR="00742FA1" w:rsidRPr="00EB5025" w:rsidRDefault="00742FA1" w:rsidP="00742FA1">
      <w:pPr>
        <w:ind w:firstLine="720"/>
        <w:jc w:val="both"/>
        <w:rPr>
          <w:rFonts w:ascii="Arial" w:hAnsi="Arial" w:cs="Arial"/>
          <w:sz w:val="18"/>
          <w:szCs w:val="18"/>
        </w:rPr>
      </w:pPr>
      <w:r w:rsidRPr="00EB5025">
        <w:rPr>
          <w:rFonts w:ascii="Arial" w:hAnsi="Arial" w:cs="Arial"/>
          <w:sz w:val="18"/>
          <w:szCs w:val="18"/>
        </w:rPr>
        <w:t>Rozvádzač NN – RS (400V):</w:t>
      </w:r>
    </w:p>
    <w:p w14:paraId="51E2312D" w14:textId="77777777" w:rsidR="00742FA1" w:rsidRPr="00EB5025" w:rsidRDefault="00742FA1" w:rsidP="00742FA1">
      <w:pPr>
        <w:ind w:firstLine="720"/>
        <w:jc w:val="both"/>
        <w:rPr>
          <w:rFonts w:ascii="Arial" w:hAnsi="Arial" w:cs="Arial"/>
          <w:sz w:val="18"/>
          <w:szCs w:val="18"/>
        </w:rPr>
      </w:pPr>
    </w:p>
    <w:p w14:paraId="6D85700C" w14:textId="77777777" w:rsidR="00742FA1" w:rsidRPr="00EB5025" w:rsidRDefault="00742FA1" w:rsidP="00742FA1">
      <w:pPr>
        <w:ind w:left="696" w:firstLine="720"/>
        <w:jc w:val="both"/>
        <w:rPr>
          <w:rFonts w:ascii="Arial" w:hAnsi="Arial" w:cs="Arial"/>
          <w:sz w:val="18"/>
          <w:szCs w:val="18"/>
        </w:rPr>
      </w:pPr>
      <w:r w:rsidRPr="00EB5025">
        <w:rPr>
          <w:rFonts w:ascii="Arial" w:hAnsi="Arial" w:cs="Arial"/>
          <w:sz w:val="18"/>
          <w:szCs w:val="18"/>
        </w:rPr>
        <w:t>Ik“ &lt;9,8 kA</w:t>
      </w:r>
    </w:p>
    <w:p w14:paraId="3328815C" w14:textId="77777777" w:rsidR="00742FA1" w:rsidRPr="00EB5025" w:rsidRDefault="00742FA1" w:rsidP="00742FA1">
      <w:pPr>
        <w:ind w:firstLine="720"/>
        <w:jc w:val="both"/>
        <w:rPr>
          <w:rFonts w:ascii="Arial" w:hAnsi="Arial" w:cs="Arial"/>
          <w:sz w:val="18"/>
          <w:szCs w:val="18"/>
        </w:rPr>
      </w:pPr>
      <w:r w:rsidRPr="00EB5025">
        <w:rPr>
          <w:rFonts w:ascii="Arial" w:hAnsi="Arial" w:cs="Arial"/>
          <w:sz w:val="18"/>
          <w:szCs w:val="18"/>
        </w:rPr>
        <w:tab/>
        <w:t>ip&lt;18 kA</w:t>
      </w:r>
    </w:p>
    <w:p w14:paraId="33F769C9" w14:textId="77777777" w:rsidR="00742FA1" w:rsidRPr="00D728B9" w:rsidRDefault="00742FA1" w:rsidP="00742FA1">
      <w:pPr>
        <w:ind w:firstLine="720"/>
        <w:jc w:val="both"/>
        <w:rPr>
          <w:rFonts w:ascii="Arial" w:hAnsi="Arial" w:cs="Arial"/>
          <w:sz w:val="18"/>
          <w:szCs w:val="18"/>
        </w:rPr>
      </w:pPr>
    </w:p>
    <w:p w14:paraId="35A202CF" w14:textId="77777777" w:rsidR="00742FA1" w:rsidRPr="00D728B9" w:rsidRDefault="00742FA1" w:rsidP="00742FA1">
      <w:pPr>
        <w:ind w:firstLine="720"/>
        <w:jc w:val="both"/>
        <w:rPr>
          <w:rFonts w:ascii="Arial" w:hAnsi="Arial" w:cs="Arial"/>
          <w:sz w:val="18"/>
          <w:szCs w:val="18"/>
        </w:rPr>
      </w:pPr>
      <w:r w:rsidRPr="00D728B9">
        <w:rPr>
          <w:rFonts w:ascii="Arial" w:hAnsi="Arial" w:cs="Arial"/>
          <w:b/>
          <w:sz w:val="18"/>
          <w:szCs w:val="18"/>
        </w:rPr>
        <w:t>Vyhodnotenie:</w:t>
      </w:r>
      <w:r w:rsidRPr="00D728B9">
        <w:rPr>
          <w:rFonts w:ascii="Arial" w:hAnsi="Arial" w:cs="Arial"/>
          <w:sz w:val="18"/>
          <w:szCs w:val="18"/>
        </w:rPr>
        <w:t xml:space="preserve"> všetky použité inštalačné prvky v rozvádzačoch vyhovujú daným vypočítaným skratovým údajom.</w:t>
      </w:r>
    </w:p>
    <w:p w14:paraId="2352A148" w14:textId="77777777" w:rsidR="00742FA1" w:rsidRPr="00D728B9" w:rsidRDefault="00742FA1" w:rsidP="00742FA1">
      <w:pPr>
        <w:ind w:firstLine="720"/>
        <w:jc w:val="both"/>
        <w:rPr>
          <w:rFonts w:ascii="Arial" w:hAnsi="Arial" w:cs="Arial"/>
          <w:color w:val="000000"/>
          <w:sz w:val="18"/>
          <w:szCs w:val="18"/>
        </w:rPr>
      </w:pPr>
    </w:p>
    <w:p w14:paraId="34021814" w14:textId="77777777" w:rsidR="00742FA1" w:rsidRPr="00D728B9" w:rsidRDefault="00742FA1" w:rsidP="00742FA1">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 xml:space="preserve"> Meranie elektrickej energie</w:t>
      </w:r>
      <w:bookmarkEnd w:id="15"/>
      <w:bookmarkEnd w:id="16"/>
      <w:bookmarkEnd w:id="17"/>
      <w:bookmarkEnd w:id="18"/>
    </w:p>
    <w:p w14:paraId="4F6297B3" w14:textId="3F324DEC" w:rsidR="00742FA1" w:rsidRDefault="00742FA1" w:rsidP="00742FA1">
      <w:pPr>
        <w:ind w:firstLine="284"/>
        <w:jc w:val="both"/>
        <w:rPr>
          <w:rFonts w:ascii="Arial" w:hAnsi="Arial" w:cs="Arial"/>
          <w:sz w:val="18"/>
          <w:szCs w:val="20"/>
        </w:rPr>
      </w:pPr>
      <w:r w:rsidRPr="00D728B9">
        <w:rPr>
          <w:rFonts w:ascii="Arial" w:hAnsi="Arial" w:cs="Arial"/>
          <w:sz w:val="18"/>
          <w:szCs w:val="20"/>
        </w:rPr>
        <w:t>Objekt je na zdroj el. energie napojený z</w:t>
      </w:r>
      <w:r>
        <w:rPr>
          <w:rFonts w:ascii="Arial" w:hAnsi="Arial" w:cs="Arial"/>
          <w:sz w:val="18"/>
          <w:szCs w:val="20"/>
        </w:rPr>
        <w:t xml:space="preserve"> nového rozvádzača merania RE, </w:t>
      </w:r>
      <w:r w:rsidRPr="00D728B9">
        <w:rPr>
          <w:rFonts w:ascii="Arial" w:hAnsi="Arial" w:cs="Arial"/>
          <w:sz w:val="18"/>
          <w:szCs w:val="20"/>
        </w:rPr>
        <w:t xml:space="preserve">kde </w:t>
      </w:r>
      <w:r>
        <w:rPr>
          <w:rFonts w:ascii="Arial" w:hAnsi="Arial" w:cs="Arial"/>
          <w:sz w:val="18"/>
          <w:szCs w:val="20"/>
        </w:rPr>
        <w:t>sú</w:t>
      </w:r>
      <w:r w:rsidRPr="00D728B9">
        <w:rPr>
          <w:rFonts w:ascii="Arial" w:hAnsi="Arial" w:cs="Arial"/>
          <w:sz w:val="18"/>
          <w:szCs w:val="20"/>
        </w:rPr>
        <w:t xml:space="preserve"> umiestnené merani</w:t>
      </w:r>
      <w:r>
        <w:rPr>
          <w:rFonts w:ascii="Arial" w:hAnsi="Arial" w:cs="Arial"/>
          <w:sz w:val="18"/>
          <w:szCs w:val="20"/>
        </w:rPr>
        <w:t>a (jedno pre objekt SO01 – Materská škôlka a druhé pre objekt OST).</w:t>
      </w:r>
      <w:r w:rsidRPr="00D728B9">
        <w:rPr>
          <w:rFonts w:ascii="Arial" w:hAnsi="Arial" w:cs="Arial"/>
          <w:sz w:val="18"/>
          <w:szCs w:val="20"/>
        </w:rPr>
        <w:t xml:space="preserve"> </w:t>
      </w:r>
      <w:r>
        <w:rPr>
          <w:rFonts w:ascii="Arial" w:hAnsi="Arial" w:cs="Arial"/>
          <w:sz w:val="18"/>
          <w:szCs w:val="20"/>
        </w:rPr>
        <w:t>Principiálna schéma zapojenia je zrejmá z výkresu 001 – Schéma napájania.</w:t>
      </w:r>
    </w:p>
    <w:p w14:paraId="2E17CED3" w14:textId="77777777" w:rsidR="00742FA1" w:rsidRPr="00D728B9" w:rsidRDefault="00742FA1" w:rsidP="00742FA1">
      <w:pPr>
        <w:ind w:firstLine="284"/>
        <w:jc w:val="both"/>
        <w:rPr>
          <w:rFonts w:ascii="Arial" w:hAnsi="Arial" w:cs="Arial"/>
          <w:sz w:val="18"/>
          <w:szCs w:val="20"/>
        </w:rPr>
      </w:pPr>
    </w:p>
    <w:p w14:paraId="14627F1A" w14:textId="77777777" w:rsidR="00742FA1" w:rsidRPr="00D728B9" w:rsidRDefault="00742FA1" w:rsidP="00742FA1">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0" w:name="_Toc66854552"/>
      <w:r w:rsidRPr="00D728B9">
        <w:rPr>
          <w:rFonts w:ascii="Arial" w:hAnsi="Arial" w:cs="Arial"/>
          <w:b/>
          <w:smallCaps/>
          <w:color w:val="000080"/>
          <w:sz w:val="18"/>
          <w:szCs w:val="18"/>
        </w:rPr>
        <w:t xml:space="preserve"> Zostatkové nebezpečenstvo</w:t>
      </w:r>
      <w:bookmarkEnd w:id="20"/>
    </w:p>
    <w:p w14:paraId="21B2D074" w14:textId="77777777" w:rsidR="00742FA1" w:rsidRPr="00D728B9" w:rsidRDefault="00742FA1" w:rsidP="00742FA1">
      <w:pPr>
        <w:ind w:firstLine="284"/>
        <w:jc w:val="both"/>
        <w:rPr>
          <w:rFonts w:ascii="Arial" w:hAnsi="Arial" w:cs="Arial"/>
          <w:sz w:val="18"/>
          <w:szCs w:val="20"/>
        </w:rPr>
      </w:pPr>
      <w:r w:rsidRPr="00D728B9">
        <w:rPr>
          <w:rFonts w:ascii="Arial" w:hAnsi="Arial" w:cs="Arial"/>
          <w:sz w:val="18"/>
          <w:szCs w:val="20"/>
        </w:rPr>
        <w:t>Pri dodržaní požiadaviek projektu, správnej aplikácii požiadaviek na ochranu pred úrazom elektrickým prúdom, pri pravidelnej revízii a údržbe nevzniká zostatkové nebezpečenstvo.</w:t>
      </w:r>
    </w:p>
    <w:p w14:paraId="63F3BAF8" w14:textId="4EF89F2F" w:rsidR="00742FA1" w:rsidRDefault="00742FA1" w:rsidP="00742FA1">
      <w:pPr>
        <w:ind w:firstLine="720"/>
        <w:jc w:val="both"/>
        <w:rPr>
          <w:rFonts w:ascii="Arial" w:hAnsi="Arial" w:cs="Arial"/>
          <w:sz w:val="18"/>
          <w:szCs w:val="18"/>
        </w:rPr>
      </w:pPr>
    </w:p>
    <w:p w14:paraId="32FFBC25" w14:textId="6331CDC2" w:rsidR="00E76523" w:rsidRDefault="00E76523" w:rsidP="00742FA1">
      <w:pPr>
        <w:ind w:firstLine="720"/>
        <w:jc w:val="both"/>
        <w:rPr>
          <w:rFonts w:ascii="Arial" w:hAnsi="Arial" w:cs="Arial"/>
          <w:sz w:val="18"/>
          <w:szCs w:val="18"/>
        </w:rPr>
      </w:pPr>
    </w:p>
    <w:p w14:paraId="08AF6F6F" w14:textId="4D52B4A3" w:rsidR="007C79CC" w:rsidRDefault="007C79CC" w:rsidP="00742FA1">
      <w:pPr>
        <w:ind w:firstLine="720"/>
        <w:jc w:val="both"/>
        <w:rPr>
          <w:rFonts w:ascii="Arial" w:hAnsi="Arial" w:cs="Arial"/>
          <w:sz w:val="18"/>
          <w:szCs w:val="18"/>
        </w:rPr>
      </w:pPr>
    </w:p>
    <w:p w14:paraId="78E8BDB5" w14:textId="77777777" w:rsidR="007C79CC" w:rsidRPr="00D728B9" w:rsidRDefault="007C79CC" w:rsidP="00742FA1">
      <w:pPr>
        <w:ind w:firstLine="720"/>
        <w:jc w:val="both"/>
        <w:rPr>
          <w:rFonts w:ascii="Arial" w:hAnsi="Arial" w:cs="Arial"/>
          <w:sz w:val="18"/>
          <w:szCs w:val="18"/>
        </w:rPr>
      </w:pPr>
    </w:p>
    <w:p w14:paraId="1858AB37" w14:textId="77777777" w:rsidR="00742FA1" w:rsidRPr="00D728B9" w:rsidRDefault="00742FA1" w:rsidP="00742FA1">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1" w:name="_Toc164142542"/>
      <w:r w:rsidRPr="00D728B9">
        <w:rPr>
          <w:rFonts w:ascii="Arial" w:hAnsi="Arial" w:cs="Arial"/>
          <w:b/>
          <w:smallCaps/>
          <w:color w:val="000080"/>
          <w:sz w:val="18"/>
          <w:szCs w:val="18"/>
        </w:rPr>
        <w:lastRenderedPageBreak/>
        <w:t>Prevádzkové podmienky</w:t>
      </w:r>
      <w:bookmarkEnd w:id="21"/>
    </w:p>
    <w:p w14:paraId="1CAD1EC5" w14:textId="77777777" w:rsidR="00742FA1" w:rsidRPr="00D728B9" w:rsidRDefault="00742FA1" w:rsidP="00742FA1">
      <w:pPr>
        <w:ind w:firstLine="284"/>
        <w:jc w:val="both"/>
        <w:rPr>
          <w:rFonts w:ascii="Arial" w:hAnsi="Arial" w:cs="Arial"/>
          <w:sz w:val="18"/>
          <w:szCs w:val="18"/>
        </w:rPr>
      </w:pPr>
      <w:r w:rsidRPr="00D728B9">
        <w:rPr>
          <w:rFonts w:ascii="Arial" w:hAnsi="Arial" w:cs="Arial"/>
          <w:sz w:val="18"/>
          <w:szCs w:val="20"/>
        </w:rPr>
        <w:t>Všetci pracovníci organizácie musia byť poučení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 telesné predpoklady, aké vyžaduje zodpovednosť nimi prevádzaných úkonov. Pracovníci bez elektrotechnickej kvalifikácie môžu obsluhovať jednoduché zariadenia do 1000V, pri ich obsluhe nemôžu prísť do styku s časťami pod napätím.  Pracovníci oboznámení môžu samostatne obsluhovať jednoduché el. zariadenia a nesmú pracovať na častiach el. zariadení pod napätím. O poučení osôb je nutné viesť pravidelné záznamy. Pracovníci, ktorí obsluhujú stroje a zariadenia, musia byť oboznámení s prevádzkovými predpismi zariadení a s ich funkciou. Tam, kde sú vypracované miestne, alebo iné bezpečnostné a pracovné predpisy alebo pokyny, musia byť na vhodnom mieste prístupné a pracovníci s nimi preukázateľne oboznámení.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508/2009 Z.z.</w:t>
      </w:r>
    </w:p>
    <w:p w14:paraId="3882317A" w14:textId="77777777" w:rsidR="00742FA1" w:rsidRPr="00D728B9" w:rsidRDefault="00742FA1" w:rsidP="00742FA1">
      <w:pPr>
        <w:ind w:firstLine="720"/>
        <w:jc w:val="both"/>
        <w:rPr>
          <w:rFonts w:ascii="Arial" w:hAnsi="Arial" w:cs="Arial"/>
          <w:sz w:val="18"/>
          <w:szCs w:val="18"/>
        </w:rPr>
      </w:pPr>
    </w:p>
    <w:p w14:paraId="75B0DADA" w14:textId="77777777" w:rsidR="00742FA1" w:rsidRPr="00D728B9" w:rsidRDefault="00742FA1" w:rsidP="00742FA1">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 xml:space="preserve">  Preukázanie odbornej spôsobilosti v projekcii</w:t>
      </w:r>
    </w:p>
    <w:p w14:paraId="21A37B11" w14:textId="665D4D7E" w:rsidR="00742FA1" w:rsidRDefault="00742FA1" w:rsidP="00742FA1">
      <w:pPr>
        <w:ind w:firstLine="284"/>
        <w:jc w:val="both"/>
        <w:rPr>
          <w:rFonts w:ascii="Arial" w:hAnsi="Arial" w:cs="Arial"/>
          <w:sz w:val="18"/>
          <w:szCs w:val="20"/>
        </w:rPr>
      </w:pPr>
      <w:r w:rsidRPr="00EB5025">
        <w:rPr>
          <w:rFonts w:ascii="Arial" w:hAnsi="Arial" w:cs="Arial"/>
          <w:sz w:val="18"/>
          <w:szCs w:val="20"/>
        </w:rPr>
        <w:t>Ing. Ľuboš Nekoranec je zapísaný do zoznamu autorizovaných stavebných inžinierov pod registračným číslom 4709*SP*I4 ako autorizovaný stavebný inžinier v kategórii Inžinier pre technické, technologické a energetické vybavenie stavieb a je oprávnený vykonávať odborné činnosti vo výstavbe podľa zákona SNR č. 138/1992 Zb. o autorizovaných architektoch a autorizovaných stavebných inžinieroch v znení neskorších predpisov.</w:t>
      </w:r>
    </w:p>
    <w:p w14:paraId="2472C433" w14:textId="0573EAA1" w:rsidR="000F6421" w:rsidRDefault="000F6421" w:rsidP="00742FA1">
      <w:pPr>
        <w:ind w:firstLine="284"/>
        <w:jc w:val="both"/>
        <w:rPr>
          <w:rFonts w:ascii="Arial" w:hAnsi="Arial" w:cs="Arial"/>
          <w:sz w:val="18"/>
          <w:szCs w:val="20"/>
        </w:rPr>
      </w:pPr>
    </w:p>
    <w:p w14:paraId="4AFCD2E4" w14:textId="77777777" w:rsidR="000F6421" w:rsidRPr="00D728B9" w:rsidRDefault="000F6421" w:rsidP="00742FA1">
      <w:pPr>
        <w:ind w:firstLine="284"/>
        <w:jc w:val="both"/>
        <w:rPr>
          <w:rFonts w:ascii="Arial" w:hAnsi="Arial" w:cs="Arial"/>
          <w:sz w:val="18"/>
          <w:szCs w:val="18"/>
        </w:rPr>
      </w:pPr>
    </w:p>
    <w:p w14:paraId="41AA20C8" w14:textId="77777777" w:rsidR="000F6421" w:rsidRPr="00D728B9" w:rsidRDefault="000F6421" w:rsidP="000F6421">
      <w:pPr>
        <w:pStyle w:val="Zkladntext2"/>
        <w:numPr>
          <w:ilvl w:val="0"/>
          <w:numId w:val="8"/>
        </w:numPr>
        <w:spacing w:line="360" w:lineRule="auto"/>
        <w:rPr>
          <w:rFonts w:ascii="Arial" w:hAnsi="Arial" w:cs="Arial"/>
          <w:b/>
          <w:smallCaps/>
          <w:color w:val="800000"/>
          <w:sz w:val="18"/>
          <w:szCs w:val="18"/>
        </w:rPr>
      </w:pPr>
      <w:bookmarkStart w:id="22" w:name="_Toc41874123"/>
      <w:bookmarkStart w:id="23" w:name="_Toc52167380"/>
      <w:r w:rsidRPr="00D728B9">
        <w:rPr>
          <w:rFonts w:ascii="Arial" w:hAnsi="Arial" w:cs="Arial"/>
          <w:b/>
          <w:smallCaps/>
          <w:color w:val="800000"/>
          <w:sz w:val="18"/>
          <w:szCs w:val="18"/>
        </w:rPr>
        <w:t>Technický popis – silnoprúdové rozvody</w:t>
      </w:r>
    </w:p>
    <w:p w14:paraId="36B8829B" w14:textId="77777777" w:rsidR="000F6421" w:rsidRPr="00D728B9" w:rsidRDefault="000F6421" w:rsidP="000F6421">
      <w:pPr>
        <w:pStyle w:val="Zkladntext2"/>
        <w:numPr>
          <w:ilvl w:val="0"/>
          <w:numId w:val="23"/>
        </w:numPr>
        <w:spacing w:line="360" w:lineRule="auto"/>
        <w:rPr>
          <w:rFonts w:ascii="Arial" w:hAnsi="Arial" w:cs="Arial"/>
          <w:b/>
          <w:smallCaps/>
          <w:color w:val="000080"/>
          <w:sz w:val="18"/>
          <w:szCs w:val="18"/>
        </w:rPr>
      </w:pPr>
      <w:r w:rsidRPr="00D728B9">
        <w:rPr>
          <w:rFonts w:ascii="Arial" w:hAnsi="Arial" w:cs="Arial"/>
          <w:b/>
          <w:smallCaps/>
          <w:color w:val="000080"/>
          <w:sz w:val="18"/>
          <w:szCs w:val="18"/>
        </w:rPr>
        <w:t xml:space="preserve"> Napojenie priestoru</w:t>
      </w:r>
    </w:p>
    <w:p w14:paraId="5F774800" w14:textId="77777777" w:rsidR="000F6421" w:rsidRDefault="000F6421" w:rsidP="000F6421">
      <w:pPr>
        <w:ind w:firstLine="720"/>
        <w:jc w:val="both"/>
        <w:rPr>
          <w:rFonts w:ascii="Arial" w:hAnsi="Arial" w:cs="Arial"/>
          <w:sz w:val="18"/>
          <w:szCs w:val="18"/>
        </w:rPr>
      </w:pPr>
      <w:r>
        <w:rPr>
          <w:rFonts w:ascii="Arial" w:hAnsi="Arial" w:cs="Arial"/>
          <w:sz w:val="18"/>
          <w:szCs w:val="18"/>
        </w:rPr>
        <w:t>Existujúci objekt je napojený zo skrine PRIS, umiestnenej na vedľajšej budove. Existujúca prípojka a existujúci rozvádzač RE sa zrušia. Do oplotenia sa osadí nový rozvádzač RE. Tento bude pripojený z existujúcej skrine PRIS z poistkového vývodu 3x160A káblom NAYY-J 4x95, vedeným v zemi.</w:t>
      </w:r>
    </w:p>
    <w:bookmarkEnd w:id="22"/>
    <w:bookmarkEnd w:id="23"/>
    <w:p w14:paraId="51939AB8" w14:textId="646BAA6C" w:rsidR="00742FA1" w:rsidRDefault="000F6421" w:rsidP="00742FA1">
      <w:pPr>
        <w:ind w:firstLine="720"/>
        <w:jc w:val="both"/>
        <w:rPr>
          <w:rFonts w:ascii="Arial" w:hAnsi="Arial" w:cs="Arial"/>
          <w:sz w:val="18"/>
          <w:szCs w:val="18"/>
        </w:rPr>
      </w:pPr>
      <w:r>
        <w:rPr>
          <w:rFonts w:ascii="Arial" w:hAnsi="Arial" w:cs="Arial"/>
          <w:sz w:val="18"/>
          <w:szCs w:val="18"/>
        </w:rPr>
        <w:t>R</w:t>
      </w:r>
      <w:r w:rsidR="00742FA1">
        <w:rPr>
          <w:rFonts w:ascii="Arial" w:hAnsi="Arial" w:cs="Arial"/>
          <w:sz w:val="18"/>
          <w:szCs w:val="18"/>
        </w:rPr>
        <w:t>ozvádzač RE bude obsahovať 2 ističové vývody, ktoré budú nasledovné</w:t>
      </w:r>
    </w:p>
    <w:p w14:paraId="5609D9E5" w14:textId="30E2BB40" w:rsidR="00742FA1" w:rsidRDefault="00742FA1" w:rsidP="00742FA1">
      <w:pPr>
        <w:pStyle w:val="Odsekzoznamu"/>
        <w:numPr>
          <w:ilvl w:val="0"/>
          <w:numId w:val="68"/>
        </w:numPr>
        <w:jc w:val="both"/>
        <w:rPr>
          <w:rFonts w:ascii="Arial" w:hAnsi="Arial" w:cs="Arial"/>
          <w:sz w:val="18"/>
          <w:szCs w:val="18"/>
        </w:rPr>
      </w:pPr>
      <w:r>
        <w:rPr>
          <w:rFonts w:ascii="Arial" w:hAnsi="Arial" w:cs="Arial"/>
          <w:sz w:val="18"/>
          <w:szCs w:val="18"/>
        </w:rPr>
        <w:t xml:space="preserve">Istič </w:t>
      </w:r>
      <w:r w:rsidR="003407EC">
        <w:rPr>
          <w:rFonts w:ascii="Arial" w:hAnsi="Arial" w:cs="Arial"/>
          <w:sz w:val="18"/>
          <w:szCs w:val="18"/>
        </w:rPr>
        <w:t>125</w:t>
      </w:r>
      <w:r>
        <w:rPr>
          <w:rFonts w:ascii="Arial" w:hAnsi="Arial" w:cs="Arial"/>
          <w:sz w:val="18"/>
          <w:szCs w:val="18"/>
        </w:rPr>
        <w:t xml:space="preserve">A/3/B s elektrárenským </w:t>
      </w:r>
      <w:r w:rsidR="003407EC">
        <w:rPr>
          <w:rFonts w:ascii="Arial" w:hAnsi="Arial" w:cs="Arial"/>
          <w:sz w:val="18"/>
          <w:szCs w:val="18"/>
        </w:rPr>
        <w:t xml:space="preserve">polopriamym </w:t>
      </w:r>
      <w:r>
        <w:rPr>
          <w:rFonts w:ascii="Arial" w:hAnsi="Arial" w:cs="Arial"/>
          <w:sz w:val="18"/>
          <w:szCs w:val="18"/>
        </w:rPr>
        <w:t>meraním s káblom NAYY-J 4x</w:t>
      </w:r>
      <w:r w:rsidR="003407EC">
        <w:rPr>
          <w:rFonts w:ascii="Arial" w:hAnsi="Arial" w:cs="Arial"/>
          <w:sz w:val="18"/>
          <w:szCs w:val="18"/>
        </w:rPr>
        <w:t>7</w:t>
      </w:r>
      <w:r>
        <w:rPr>
          <w:rFonts w:ascii="Arial" w:hAnsi="Arial" w:cs="Arial"/>
          <w:sz w:val="18"/>
          <w:szCs w:val="18"/>
        </w:rPr>
        <w:t>0 bude napájať hlavný rozvádzač objektu materskej škôlky RS.</w:t>
      </w:r>
    </w:p>
    <w:p w14:paraId="4A1F2506" w14:textId="020118C0" w:rsidR="00742FA1" w:rsidRDefault="00742FA1" w:rsidP="00742FA1">
      <w:pPr>
        <w:pStyle w:val="Odsekzoznamu"/>
        <w:numPr>
          <w:ilvl w:val="0"/>
          <w:numId w:val="68"/>
        </w:numPr>
        <w:jc w:val="both"/>
        <w:rPr>
          <w:rFonts w:ascii="Arial" w:hAnsi="Arial" w:cs="Arial"/>
          <w:sz w:val="18"/>
          <w:szCs w:val="18"/>
        </w:rPr>
      </w:pPr>
      <w:r>
        <w:rPr>
          <w:rFonts w:ascii="Arial" w:hAnsi="Arial" w:cs="Arial"/>
          <w:sz w:val="18"/>
          <w:szCs w:val="18"/>
        </w:rPr>
        <w:t>Istič 25A/1/B s elektrárenským meraním 25A s káblom CYKY-J 3x6 bude napájať rozvádzač OST.</w:t>
      </w:r>
    </w:p>
    <w:p w14:paraId="26E9B46B" w14:textId="1D40DF98" w:rsidR="00742FA1" w:rsidRDefault="00742FA1" w:rsidP="00742FA1">
      <w:pPr>
        <w:ind w:left="720"/>
        <w:jc w:val="both"/>
        <w:rPr>
          <w:rFonts w:ascii="Arial" w:hAnsi="Arial" w:cs="Arial"/>
          <w:sz w:val="18"/>
          <w:szCs w:val="20"/>
        </w:rPr>
      </w:pPr>
      <w:r w:rsidRPr="00742FA1">
        <w:rPr>
          <w:rFonts w:ascii="Arial" w:hAnsi="Arial" w:cs="Arial"/>
          <w:sz w:val="18"/>
          <w:szCs w:val="20"/>
        </w:rPr>
        <w:t>Principiálna schéma zapojenia je zrejmá z výkresu 001 – Schéma napájania</w:t>
      </w:r>
      <w:r>
        <w:rPr>
          <w:rFonts w:ascii="Arial" w:hAnsi="Arial" w:cs="Arial"/>
          <w:sz w:val="18"/>
          <w:szCs w:val="20"/>
        </w:rPr>
        <w:t xml:space="preserve"> a z výkresu 002 - Situácia</w:t>
      </w:r>
      <w:r w:rsidRPr="00742FA1">
        <w:rPr>
          <w:rFonts w:ascii="Arial" w:hAnsi="Arial" w:cs="Arial"/>
          <w:sz w:val="18"/>
          <w:szCs w:val="20"/>
        </w:rPr>
        <w:t>.</w:t>
      </w:r>
    </w:p>
    <w:p w14:paraId="5CCE918D" w14:textId="5C388293" w:rsidR="000566BB" w:rsidRDefault="000566BB" w:rsidP="00742FA1">
      <w:pPr>
        <w:ind w:left="720"/>
        <w:jc w:val="both"/>
        <w:rPr>
          <w:rFonts w:ascii="Arial" w:hAnsi="Arial" w:cs="Arial"/>
          <w:sz w:val="18"/>
          <w:szCs w:val="20"/>
        </w:rPr>
      </w:pPr>
      <w:r>
        <w:rPr>
          <w:rFonts w:ascii="Arial" w:hAnsi="Arial" w:cs="Arial"/>
          <w:sz w:val="18"/>
          <w:szCs w:val="20"/>
        </w:rPr>
        <w:t>Rozvádzač RE sa prepojí s rozvádzačom RS pásikom FeZn 30/3,5.</w:t>
      </w:r>
    </w:p>
    <w:p w14:paraId="7EF6225B" w14:textId="4390FEE9" w:rsidR="000566BB" w:rsidRDefault="000566BB" w:rsidP="00742FA1">
      <w:pPr>
        <w:ind w:left="720"/>
        <w:jc w:val="both"/>
        <w:rPr>
          <w:rFonts w:ascii="Arial" w:hAnsi="Arial" w:cs="Arial"/>
          <w:sz w:val="18"/>
          <w:szCs w:val="20"/>
        </w:rPr>
      </w:pPr>
    </w:p>
    <w:p w14:paraId="2BB2D6F2" w14:textId="19E7D193" w:rsidR="000566BB" w:rsidRPr="000566BB" w:rsidRDefault="000566BB" w:rsidP="000566BB">
      <w:pPr>
        <w:ind w:firstLine="284"/>
        <w:jc w:val="both"/>
        <w:rPr>
          <w:rFonts w:ascii="Arial" w:hAnsi="Arial" w:cs="Arial"/>
          <w:sz w:val="18"/>
          <w:szCs w:val="20"/>
        </w:rPr>
      </w:pPr>
      <w:r w:rsidRPr="000566BB">
        <w:rPr>
          <w:rFonts w:ascii="Arial" w:hAnsi="Arial" w:cs="Arial"/>
          <w:sz w:val="18"/>
          <w:szCs w:val="20"/>
        </w:rPr>
        <w:t xml:space="preserve">Kábel NN prípojky bude vedený v zemi vo výkope v hĺbke 0,7m so zákrytom tehlou. Pod komunikáciou a pri križovaní kábla s inými sieťami je nutné uložiť kábel do chráničky. Presah chráničky je 1m na obe strany vjazdu a križovanej siete. V objekte bude kábel vedený v podlahe v chráničke FXKVR 160 v betóne. Do rozvodne z exteriéru priviesť 3x chráničku FXKVR 160 pre potreby NN rozvodov.  </w:t>
      </w:r>
    </w:p>
    <w:p w14:paraId="06ECD444" w14:textId="77777777" w:rsidR="000566BB" w:rsidRPr="000566BB" w:rsidRDefault="000566BB" w:rsidP="000566BB">
      <w:pPr>
        <w:ind w:firstLine="720"/>
        <w:jc w:val="both"/>
        <w:rPr>
          <w:rFonts w:ascii="Arial" w:hAnsi="Arial" w:cs="Arial"/>
          <w:sz w:val="18"/>
          <w:szCs w:val="18"/>
        </w:rPr>
      </w:pPr>
    </w:p>
    <w:p w14:paraId="4A883758" w14:textId="77777777" w:rsidR="000566BB" w:rsidRPr="000566BB" w:rsidRDefault="000566BB" w:rsidP="000566BB">
      <w:pPr>
        <w:ind w:firstLine="720"/>
        <w:jc w:val="both"/>
        <w:rPr>
          <w:rFonts w:ascii="Arial" w:hAnsi="Arial" w:cs="Arial"/>
          <w:sz w:val="18"/>
          <w:szCs w:val="18"/>
        </w:rPr>
      </w:pPr>
      <w:r w:rsidRPr="000566BB">
        <w:rPr>
          <w:rFonts w:ascii="Arial" w:hAnsi="Arial" w:cs="Arial"/>
          <w:sz w:val="18"/>
          <w:szCs w:val="18"/>
        </w:rPr>
        <w:t>Pri súbehu kábla s inými inžinierskymi sieťami je potrebné dodržať nasledovné odstupové vzdialenosti :</w:t>
      </w:r>
      <w:r w:rsidRPr="000566BB">
        <w:rPr>
          <w:rFonts w:ascii="Arial" w:hAnsi="Arial" w:cs="Arial"/>
          <w:sz w:val="18"/>
          <w:szCs w:val="18"/>
        </w:rPr>
        <w:tab/>
        <w:t>- 5 cm - NN kábel</w:t>
      </w:r>
    </w:p>
    <w:p w14:paraId="66BFFA17" w14:textId="77777777" w:rsidR="000566BB" w:rsidRPr="000566BB" w:rsidRDefault="000566BB" w:rsidP="000566BB">
      <w:pPr>
        <w:ind w:firstLine="720"/>
        <w:jc w:val="both"/>
        <w:rPr>
          <w:rFonts w:ascii="Arial" w:hAnsi="Arial" w:cs="Arial"/>
          <w:sz w:val="18"/>
          <w:szCs w:val="18"/>
        </w:rPr>
      </w:pPr>
      <w:r w:rsidRPr="000566BB">
        <w:rPr>
          <w:rFonts w:ascii="Arial" w:hAnsi="Arial" w:cs="Arial"/>
          <w:sz w:val="18"/>
          <w:szCs w:val="18"/>
        </w:rPr>
        <w:t>- 20 cm - VN kábel 22 a 35 kV</w:t>
      </w:r>
    </w:p>
    <w:p w14:paraId="6DEA3D5D" w14:textId="77777777" w:rsidR="000566BB" w:rsidRPr="000566BB" w:rsidRDefault="000566BB" w:rsidP="000566BB">
      <w:pPr>
        <w:ind w:firstLine="720"/>
        <w:jc w:val="both"/>
        <w:rPr>
          <w:rFonts w:ascii="Arial" w:hAnsi="Arial" w:cs="Arial"/>
          <w:sz w:val="18"/>
          <w:szCs w:val="18"/>
        </w:rPr>
      </w:pPr>
      <w:r w:rsidRPr="000566BB">
        <w:rPr>
          <w:rFonts w:ascii="Arial" w:hAnsi="Arial" w:cs="Arial"/>
          <w:sz w:val="18"/>
          <w:szCs w:val="18"/>
        </w:rPr>
        <w:t>- 30 cm -oznamovacie káble</w:t>
      </w:r>
    </w:p>
    <w:p w14:paraId="4E410009" w14:textId="77777777" w:rsidR="000566BB" w:rsidRPr="000566BB" w:rsidRDefault="000566BB" w:rsidP="000566BB">
      <w:pPr>
        <w:ind w:firstLine="720"/>
        <w:jc w:val="both"/>
        <w:rPr>
          <w:rFonts w:ascii="Arial" w:hAnsi="Arial" w:cs="Arial"/>
          <w:sz w:val="18"/>
          <w:szCs w:val="18"/>
        </w:rPr>
      </w:pPr>
      <w:r w:rsidRPr="000566BB">
        <w:rPr>
          <w:rFonts w:ascii="Arial" w:hAnsi="Arial" w:cs="Arial"/>
          <w:sz w:val="18"/>
          <w:szCs w:val="18"/>
        </w:rPr>
        <w:t>- 40 cm - vodovod. potrubia</w:t>
      </w:r>
    </w:p>
    <w:p w14:paraId="2EAB3ECC" w14:textId="77777777" w:rsidR="000566BB" w:rsidRPr="000566BB" w:rsidRDefault="000566BB" w:rsidP="000566BB">
      <w:pPr>
        <w:ind w:firstLine="720"/>
        <w:jc w:val="both"/>
        <w:rPr>
          <w:rFonts w:ascii="Arial" w:hAnsi="Arial" w:cs="Arial"/>
          <w:sz w:val="18"/>
          <w:szCs w:val="18"/>
        </w:rPr>
      </w:pPr>
    </w:p>
    <w:p w14:paraId="7A94F6AA" w14:textId="77777777" w:rsidR="000566BB" w:rsidRPr="000566BB" w:rsidRDefault="000566BB" w:rsidP="000566BB">
      <w:pPr>
        <w:ind w:firstLine="284"/>
        <w:jc w:val="both"/>
        <w:rPr>
          <w:rFonts w:ascii="Arial" w:hAnsi="Arial" w:cs="Arial"/>
          <w:sz w:val="18"/>
          <w:szCs w:val="20"/>
        </w:rPr>
      </w:pPr>
      <w:r w:rsidRPr="000566BB">
        <w:rPr>
          <w:rFonts w:ascii="Arial" w:hAnsi="Arial" w:cs="Arial"/>
          <w:sz w:val="18"/>
          <w:szCs w:val="20"/>
        </w:rPr>
        <w:t>Križovanie a súbeh káblom NN rozvodov  pre obytnú zónu s inými káblami a sieťami je nutné zrealizovať podľa požiadaviek STN 73 6005.</w:t>
      </w:r>
    </w:p>
    <w:p w14:paraId="3FC7E0CD" w14:textId="77777777" w:rsidR="000566BB" w:rsidRPr="000566BB" w:rsidRDefault="000566BB" w:rsidP="000566BB">
      <w:pPr>
        <w:ind w:firstLine="284"/>
        <w:jc w:val="both"/>
        <w:rPr>
          <w:rFonts w:ascii="Arial" w:hAnsi="Arial" w:cs="Arial"/>
          <w:sz w:val="18"/>
          <w:szCs w:val="20"/>
        </w:rPr>
      </w:pPr>
      <w:r w:rsidRPr="000566BB">
        <w:rPr>
          <w:rFonts w:ascii="Arial" w:hAnsi="Arial" w:cs="Arial"/>
          <w:sz w:val="18"/>
          <w:szCs w:val="20"/>
        </w:rPr>
        <w:t>Pri súbehu podzemných káblov NN rozvodov s inými káblami a sieťami je nutné dodržať tieto najmenšie dovolené vzdialenosti:</w:t>
      </w:r>
    </w:p>
    <w:p w14:paraId="7207FADA" w14:textId="77777777" w:rsidR="000566BB" w:rsidRPr="000566BB" w:rsidRDefault="000566BB" w:rsidP="000566BB">
      <w:pPr>
        <w:rPr>
          <w:rFonts w:ascii="Arial" w:hAnsi="Arial" w:cs="Arial"/>
          <w:sz w:val="18"/>
          <w:szCs w:val="18"/>
        </w:rPr>
      </w:pPr>
    </w:p>
    <w:p w14:paraId="372F69FE" w14:textId="77777777" w:rsidR="000566BB" w:rsidRPr="000566BB" w:rsidRDefault="000566BB" w:rsidP="000566BB">
      <w:pPr>
        <w:pBdr>
          <w:bottom w:val="single" w:sz="12" w:space="1" w:color="auto"/>
        </w:pBdr>
        <w:ind w:left="284" w:right="283"/>
        <w:rPr>
          <w:rFonts w:ascii="Arial" w:hAnsi="Arial" w:cs="Arial"/>
          <w:sz w:val="18"/>
          <w:szCs w:val="18"/>
        </w:rPr>
      </w:pPr>
      <w:r w:rsidRPr="000566BB">
        <w:rPr>
          <w:rFonts w:ascii="Arial" w:hAnsi="Arial" w:cs="Arial"/>
          <w:sz w:val="18"/>
          <w:szCs w:val="18"/>
        </w:rPr>
        <w:t>Druh vedenia</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Vzdialenosť (m)</w:t>
      </w:r>
    </w:p>
    <w:p w14:paraId="31020539"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Silové káble do 1 kV</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0,05</w:t>
      </w:r>
    </w:p>
    <w:p w14:paraId="358F2E47"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Silové káble do 35 kV</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0,20</w:t>
      </w:r>
    </w:p>
    <w:p w14:paraId="50EF3A13"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Oznamovacie káble</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0,30 (bez chráničky)</w:t>
      </w:r>
    </w:p>
    <w:p w14:paraId="0493D468"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Plynovod do 0,005 MPa</w:t>
      </w:r>
      <w:r w:rsidRPr="000566BB">
        <w:rPr>
          <w:rFonts w:ascii="Arial" w:hAnsi="Arial" w:cs="Arial"/>
          <w:sz w:val="18"/>
          <w:szCs w:val="18"/>
        </w:rPr>
        <w:tab/>
      </w:r>
      <w:r w:rsidRPr="000566BB">
        <w:rPr>
          <w:rFonts w:ascii="Arial" w:hAnsi="Arial" w:cs="Arial"/>
          <w:sz w:val="18"/>
          <w:szCs w:val="18"/>
        </w:rPr>
        <w:tab/>
        <w:t>0,40</w:t>
      </w:r>
    </w:p>
    <w:p w14:paraId="364843AB"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Plynovod do 0,3 MPa</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0,60</w:t>
      </w:r>
    </w:p>
    <w:p w14:paraId="0D58BF35"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Vodovodné potrubie</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0,40</w:t>
      </w:r>
    </w:p>
    <w:p w14:paraId="20ABFDB1"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Kanalizačné vedenie</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0,50</w:t>
      </w:r>
    </w:p>
    <w:p w14:paraId="013033F0" w14:textId="77777777" w:rsidR="000566BB" w:rsidRPr="000566BB" w:rsidRDefault="000566BB" w:rsidP="000566BB">
      <w:pPr>
        <w:ind w:left="284" w:right="283"/>
        <w:rPr>
          <w:rFonts w:ascii="Arial" w:hAnsi="Arial" w:cs="Arial"/>
          <w:sz w:val="18"/>
          <w:szCs w:val="18"/>
        </w:rPr>
      </w:pPr>
    </w:p>
    <w:p w14:paraId="3145405A"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Pri križovaní sa podzemných káblov NN rozvody s inými káblami a sieťami je nutné dodržať tieto najmenšie dovolené vzdialenosti:</w:t>
      </w:r>
    </w:p>
    <w:p w14:paraId="48C27F15" w14:textId="77777777" w:rsidR="000566BB" w:rsidRPr="000566BB" w:rsidRDefault="000566BB" w:rsidP="000566BB">
      <w:pPr>
        <w:ind w:left="284" w:right="283"/>
        <w:rPr>
          <w:rFonts w:ascii="Arial" w:hAnsi="Arial" w:cs="Arial"/>
          <w:sz w:val="18"/>
          <w:szCs w:val="18"/>
        </w:rPr>
      </w:pPr>
    </w:p>
    <w:p w14:paraId="68922B6B" w14:textId="77777777" w:rsidR="000566BB" w:rsidRPr="000566BB" w:rsidRDefault="000566BB" w:rsidP="000566BB">
      <w:pPr>
        <w:pBdr>
          <w:bottom w:val="single" w:sz="12" w:space="1" w:color="auto"/>
        </w:pBdr>
        <w:ind w:left="284" w:right="283"/>
        <w:rPr>
          <w:rFonts w:ascii="Arial" w:hAnsi="Arial" w:cs="Arial"/>
          <w:sz w:val="18"/>
          <w:szCs w:val="18"/>
        </w:rPr>
      </w:pPr>
      <w:r w:rsidRPr="000566BB">
        <w:rPr>
          <w:rFonts w:ascii="Arial" w:hAnsi="Arial" w:cs="Arial"/>
          <w:sz w:val="18"/>
          <w:szCs w:val="18"/>
        </w:rPr>
        <w:t>Druh vedenia</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Vzdialenosť (m)</w:t>
      </w:r>
    </w:p>
    <w:p w14:paraId="4A98A7D9"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Silové káble do 1 kV</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0,05</w:t>
      </w:r>
    </w:p>
    <w:p w14:paraId="5D6C12F6"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Silové káble do 35 kV</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0,20</w:t>
      </w:r>
    </w:p>
    <w:p w14:paraId="16204D1F"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Oznamovacie káble</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0,30 (bez chráničky)</w:t>
      </w:r>
    </w:p>
    <w:p w14:paraId="703B6B5C"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Plynovod do 0,005 MPa</w:t>
      </w:r>
      <w:r w:rsidRPr="000566BB">
        <w:rPr>
          <w:rFonts w:ascii="Arial" w:hAnsi="Arial" w:cs="Arial"/>
          <w:sz w:val="18"/>
          <w:szCs w:val="18"/>
        </w:rPr>
        <w:tab/>
      </w:r>
      <w:r w:rsidRPr="000566BB">
        <w:rPr>
          <w:rFonts w:ascii="Arial" w:hAnsi="Arial" w:cs="Arial"/>
          <w:sz w:val="18"/>
          <w:szCs w:val="18"/>
        </w:rPr>
        <w:tab/>
        <w:t>0,10 (v chráničke)</w:t>
      </w:r>
    </w:p>
    <w:p w14:paraId="3292A51B"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Plynovod do 0,3 MPa</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0,10 (v chráničke)</w:t>
      </w:r>
    </w:p>
    <w:p w14:paraId="3ED4B9E0" w14:textId="77777777" w:rsidR="000566BB" w:rsidRPr="000566BB" w:rsidRDefault="000566BB" w:rsidP="000566BB">
      <w:pPr>
        <w:ind w:left="284" w:right="283"/>
        <w:rPr>
          <w:rFonts w:ascii="Arial" w:hAnsi="Arial" w:cs="Arial"/>
          <w:sz w:val="18"/>
          <w:szCs w:val="18"/>
        </w:rPr>
      </w:pPr>
      <w:r w:rsidRPr="000566BB">
        <w:rPr>
          <w:rFonts w:ascii="Arial" w:hAnsi="Arial" w:cs="Arial"/>
          <w:sz w:val="18"/>
          <w:szCs w:val="18"/>
        </w:rPr>
        <w:t>Vodovodné potrubie</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0,40</w:t>
      </w:r>
    </w:p>
    <w:p w14:paraId="01EBA1A4" w14:textId="0BA3BE4D" w:rsidR="000566BB" w:rsidRDefault="000566BB" w:rsidP="000566BB">
      <w:pPr>
        <w:ind w:firstLine="284"/>
        <w:jc w:val="both"/>
        <w:rPr>
          <w:rFonts w:ascii="Arial" w:hAnsi="Arial" w:cs="Arial"/>
          <w:sz w:val="18"/>
          <w:szCs w:val="18"/>
        </w:rPr>
      </w:pPr>
      <w:r w:rsidRPr="000566BB">
        <w:rPr>
          <w:rFonts w:ascii="Arial" w:hAnsi="Arial" w:cs="Arial"/>
          <w:sz w:val="18"/>
          <w:szCs w:val="18"/>
        </w:rPr>
        <w:t>Kanalizačné vedenie</w:t>
      </w:r>
      <w:r w:rsidRPr="000566BB">
        <w:rPr>
          <w:rFonts w:ascii="Arial" w:hAnsi="Arial" w:cs="Arial"/>
          <w:sz w:val="18"/>
          <w:szCs w:val="18"/>
        </w:rPr>
        <w:tab/>
      </w:r>
      <w:r w:rsidRPr="000566BB">
        <w:rPr>
          <w:rFonts w:ascii="Arial" w:hAnsi="Arial" w:cs="Arial"/>
          <w:sz w:val="18"/>
          <w:szCs w:val="18"/>
        </w:rPr>
        <w:tab/>
      </w:r>
      <w:r w:rsidRPr="000566BB">
        <w:rPr>
          <w:rFonts w:ascii="Arial" w:hAnsi="Arial" w:cs="Arial"/>
          <w:sz w:val="18"/>
          <w:szCs w:val="18"/>
        </w:rPr>
        <w:tab/>
        <w:t xml:space="preserve">0,30. </w:t>
      </w:r>
    </w:p>
    <w:p w14:paraId="23C834EA" w14:textId="77777777" w:rsidR="000566BB" w:rsidRPr="000566BB" w:rsidRDefault="000566BB" w:rsidP="000566BB">
      <w:pPr>
        <w:ind w:firstLine="284"/>
        <w:jc w:val="both"/>
        <w:rPr>
          <w:rFonts w:ascii="Arial" w:hAnsi="Arial" w:cs="Arial"/>
          <w:sz w:val="18"/>
          <w:szCs w:val="18"/>
        </w:rPr>
      </w:pPr>
    </w:p>
    <w:p w14:paraId="7D92FAC8" w14:textId="6D5FB4B0" w:rsidR="00742FA1" w:rsidRPr="00D728B9" w:rsidRDefault="00742FA1" w:rsidP="00742FA1">
      <w:pPr>
        <w:pStyle w:val="Zkladntext2"/>
        <w:numPr>
          <w:ilvl w:val="0"/>
          <w:numId w:val="23"/>
        </w:numPr>
        <w:spacing w:line="360" w:lineRule="auto"/>
        <w:rPr>
          <w:rFonts w:ascii="Arial" w:hAnsi="Arial" w:cs="Arial"/>
          <w:b/>
          <w:smallCaps/>
          <w:color w:val="000080"/>
          <w:sz w:val="18"/>
          <w:szCs w:val="18"/>
        </w:rPr>
      </w:pPr>
      <w:r>
        <w:rPr>
          <w:rFonts w:ascii="Arial" w:hAnsi="Arial" w:cs="Arial"/>
          <w:b/>
          <w:smallCaps/>
          <w:color w:val="000080"/>
          <w:sz w:val="18"/>
          <w:szCs w:val="18"/>
        </w:rPr>
        <w:t>Areálové rozvody silnoprúdu</w:t>
      </w:r>
    </w:p>
    <w:p w14:paraId="09C96245" w14:textId="076F302A" w:rsidR="00742FA1" w:rsidRPr="00D728B9" w:rsidRDefault="00957CEA" w:rsidP="00742FA1">
      <w:pPr>
        <w:ind w:firstLine="284"/>
        <w:jc w:val="both"/>
        <w:rPr>
          <w:rFonts w:ascii="Arial" w:hAnsi="Arial" w:cs="Arial"/>
          <w:sz w:val="18"/>
          <w:szCs w:val="18"/>
        </w:rPr>
      </w:pPr>
      <w:r w:rsidRPr="00957CEA">
        <w:rPr>
          <w:rFonts w:ascii="Arial" w:hAnsi="Arial" w:cs="Arial"/>
          <w:sz w:val="18"/>
          <w:szCs w:val="20"/>
        </w:rPr>
        <w:t>V objekte je riešené napojenie zásuvky  na povrch IP68 káblom C</w:t>
      </w:r>
      <w:r w:rsidR="00226E40">
        <w:rPr>
          <w:rFonts w:ascii="Arial" w:hAnsi="Arial" w:cs="Arial"/>
          <w:sz w:val="18"/>
          <w:szCs w:val="20"/>
        </w:rPr>
        <w:t>XKE-R</w:t>
      </w:r>
      <w:r w:rsidRPr="00957CEA">
        <w:rPr>
          <w:rFonts w:ascii="Arial" w:hAnsi="Arial" w:cs="Arial"/>
          <w:sz w:val="18"/>
          <w:szCs w:val="20"/>
        </w:rPr>
        <w:t>-J 3x2,5 pre napojenie čerpacej stanice. Umiestnenie je zrejmé z výkresu 002 – Situácia.</w:t>
      </w:r>
    </w:p>
    <w:p w14:paraId="59F67CCA" w14:textId="77777777" w:rsidR="00742FA1" w:rsidRPr="00D728B9" w:rsidRDefault="00742FA1" w:rsidP="00742FA1">
      <w:pPr>
        <w:ind w:firstLine="708"/>
        <w:jc w:val="both"/>
        <w:rPr>
          <w:rFonts w:ascii="Arial" w:hAnsi="Arial" w:cs="Arial"/>
          <w:color w:val="FF0000"/>
          <w:sz w:val="18"/>
          <w:szCs w:val="18"/>
        </w:rPr>
      </w:pPr>
    </w:p>
    <w:p w14:paraId="601E3213" w14:textId="2A19FCC8" w:rsidR="00742FA1" w:rsidRPr="00D728B9" w:rsidRDefault="00742FA1" w:rsidP="00742FA1">
      <w:pPr>
        <w:pStyle w:val="Zkladntext2"/>
        <w:numPr>
          <w:ilvl w:val="0"/>
          <w:numId w:val="23"/>
        </w:numPr>
        <w:spacing w:line="360" w:lineRule="auto"/>
        <w:rPr>
          <w:rFonts w:ascii="Arial" w:hAnsi="Arial" w:cs="Arial"/>
          <w:b/>
          <w:smallCaps/>
          <w:color w:val="000080"/>
          <w:sz w:val="18"/>
          <w:szCs w:val="18"/>
        </w:rPr>
      </w:pPr>
      <w:bookmarkStart w:id="24" w:name="_Toc41874126"/>
      <w:bookmarkStart w:id="25" w:name="_Toc52167383"/>
      <w:r w:rsidRPr="00D728B9">
        <w:rPr>
          <w:rFonts w:ascii="Arial" w:hAnsi="Arial" w:cs="Arial"/>
          <w:b/>
          <w:smallCaps/>
          <w:color w:val="000080"/>
          <w:sz w:val="18"/>
          <w:szCs w:val="18"/>
        </w:rPr>
        <w:t xml:space="preserve"> </w:t>
      </w:r>
      <w:r>
        <w:rPr>
          <w:rFonts w:ascii="Arial" w:hAnsi="Arial" w:cs="Arial"/>
          <w:b/>
          <w:smallCaps/>
          <w:color w:val="000080"/>
          <w:sz w:val="18"/>
          <w:szCs w:val="18"/>
        </w:rPr>
        <w:t>Areálové o</w:t>
      </w:r>
      <w:r w:rsidRPr="00D728B9">
        <w:rPr>
          <w:rFonts w:ascii="Arial" w:hAnsi="Arial" w:cs="Arial"/>
          <w:b/>
          <w:smallCaps/>
          <w:color w:val="000080"/>
          <w:sz w:val="18"/>
          <w:szCs w:val="18"/>
        </w:rPr>
        <w:t>svetlenie</w:t>
      </w:r>
      <w:bookmarkEnd w:id="24"/>
      <w:bookmarkEnd w:id="25"/>
    </w:p>
    <w:p w14:paraId="02D40942" w14:textId="0EDBA26B" w:rsidR="00742FA1" w:rsidRPr="00D728B9" w:rsidRDefault="00742FA1" w:rsidP="000566BB">
      <w:pPr>
        <w:ind w:firstLine="284"/>
        <w:jc w:val="both"/>
        <w:rPr>
          <w:rFonts w:ascii="Arial" w:hAnsi="Arial" w:cs="Arial"/>
          <w:sz w:val="18"/>
          <w:szCs w:val="18"/>
        </w:rPr>
      </w:pPr>
      <w:r w:rsidRPr="00957CEA">
        <w:rPr>
          <w:rFonts w:ascii="Arial" w:hAnsi="Arial" w:cs="Arial"/>
          <w:sz w:val="18"/>
          <w:szCs w:val="20"/>
        </w:rPr>
        <w:t>Osvetlenie areálu bude riešené stĺpikovými svietidlami umiestnenými popri chodníkoch. Tieto budú napájané a ovládané v rozvádzači RS pomocou spínacích hodín a súmrakového senzoru.</w:t>
      </w:r>
      <w:r w:rsidR="000566BB" w:rsidRPr="00957CEA">
        <w:rPr>
          <w:rFonts w:ascii="Arial" w:hAnsi="Arial" w:cs="Arial"/>
          <w:sz w:val="18"/>
          <w:szCs w:val="20"/>
        </w:rPr>
        <w:t xml:space="preserve"> Rozmiestnenie svietidiel je zrejmé z výkresu 002 – Situácia.</w:t>
      </w:r>
    </w:p>
    <w:p w14:paraId="1B73D5DC" w14:textId="77777777" w:rsidR="00742FA1" w:rsidRPr="00D728B9" w:rsidRDefault="00742FA1" w:rsidP="00742FA1">
      <w:pPr>
        <w:ind w:firstLine="720"/>
        <w:jc w:val="both"/>
        <w:rPr>
          <w:rFonts w:ascii="Arial" w:hAnsi="Arial" w:cs="Arial"/>
          <w:sz w:val="18"/>
          <w:szCs w:val="18"/>
        </w:rPr>
      </w:pPr>
    </w:p>
    <w:p w14:paraId="4A67183F" w14:textId="77777777" w:rsidR="00742FA1" w:rsidRPr="00CD7900" w:rsidRDefault="00742FA1" w:rsidP="00742FA1">
      <w:pPr>
        <w:pStyle w:val="Zkladntext2"/>
        <w:numPr>
          <w:ilvl w:val="0"/>
          <w:numId w:val="23"/>
        </w:numPr>
        <w:spacing w:line="360" w:lineRule="auto"/>
        <w:ind w:left="851" w:hanging="491"/>
        <w:rPr>
          <w:rFonts w:ascii="Arial" w:hAnsi="Arial" w:cs="Arial"/>
          <w:b/>
          <w:smallCaps/>
          <w:color w:val="000080"/>
          <w:sz w:val="18"/>
          <w:szCs w:val="18"/>
        </w:rPr>
      </w:pPr>
      <w:bookmarkStart w:id="26" w:name="_Toc530576287"/>
      <w:r>
        <w:rPr>
          <w:rFonts w:ascii="Arial" w:hAnsi="Arial" w:cs="Arial"/>
          <w:b/>
          <w:smallCaps/>
          <w:color w:val="000080"/>
          <w:sz w:val="18"/>
          <w:szCs w:val="18"/>
        </w:rPr>
        <w:t>T</w:t>
      </w:r>
      <w:r w:rsidRPr="00CD7900">
        <w:rPr>
          <w:rFonts w:ascii="Arial" w:hAnsi="Arial" w:cs="Arial"/>
          <w:b/>
          <w:smallCaps/>
          <w:color w:val="000080"/>
          <w:sz w:val="18"/>
          <w:szCs w:val="18"/>
        </w:rPr>
        <w:t>esnenia káblových prestupov</w:t>
      </w:r>
      <w:bookmarkEnd w:id="26"/>
    </w:p>
    <w:p w14:paraId="7019F3E3" w14:textId="77777777" w:rsidR="00742FA1" w:rsidRDefault="00742FA1" w:rsidP="00742FA1">
      <w:pPr>
        <w:ind w:firstLine="284"/>
        <w:jc w:val="both"/>
        <w:rPr>
          <w:rFonts w:ascii="Arial" w:hAnsi="Arial" w:cs="Arial"/>
          <w:sz w:val="18"/>
          <w:szCs w:val="18"/>
        </w:rPr>
      </w:pPr>
      <w:r w:rsidRPr="00D728B9">
        <w:rPr>
          <w:rFonts w:ascii="Arial" w:hAnsi="Arial" w:cs="Arial"/>
          <w:sz w:val="18"/>
          <w:szCs w:val="18"/>
        </w:rPr>
        <w:t xml:space="preserve">Prestupy rozvodov požiarno - deliacimi konštrukciami požiarnych úsekov objektu musia byť utesnené podľa požiadaviek STN 92 0201-2. Tieto tesniace hmoty musia byť stupňa horľavosti max. B (v zmysle STN 73 0862), napr. upchávky </w:t>
      </w:r>
      <w:r>
        <w:rPr>
          <w:rFonts w:ascii="Arial" w:hAnsi="Arial" w:cs="Arial"/>
          <w:sz w:val="18"/>
          <w:szCs w:val="18"/>
        </w:rPr>
        <w:t xml:space="preserve">OBO, </w:t>
      </w:r>
      <w:r w:rsidRPr="00D728B9">
        <w:rPr>
          <w:rFonts w:ascii="Arial" w:hAnsi="Arial" w:cs="Arial"/>
          <w:sz w:val="18"/>
          <w:szCs w:val="18"/>
        </w:rPr>
        <w:t>HILTI, INTUMEX, betónové zálievky atď. s požiarnou odolnosťou rovnou požiarnej odolnosti požiarno - deliacej konštrukcie, ktorou prestupujú (maximálne však EI90 minút).</w:t>
      </w:r>
    </w:p>
    <w:p w14:paraId="2EAE44DA" w14:textId="77777777" w:rsidR="00742FA1" w:rsidRPr="00CD7900" w:rsidRDefault="00742FA1" w:rsidP="00742FA1">
      <w:pPr>
        <w:ind w:firstLine="284"/>
        <w:jc w:val="both"/>
        <w:rPr>
          <w:rFonts w:ascii="Arial" w:hAnsi="Arial" w:cs="Arial"/>
          <w:sz w:val="18"/>
          <w:szCs w:val="18"/>
        </w:rPr>
      </w:pPr>
      <w:r w:rsidRPr="00CD7900">
        <w:rPr>
          <w:rFonts w:ascii="Arial" w:hAnsi="Arial" w:cs="Arial"/>
          <w:sz w:val="18"/>
          <w:szCs w:val="18"/>
        </w:rPr>
        <w:t>Tesnenie prestupov cez požiarne deliace konštrukcie s plochou otvoru viac ako 0,04 m2 bude označený  štítkom umiestneným priamo na utesnenom stavebnom prvku alebo v jeho tesnej blízkosti. Štítok označenia tesnenia prestupu bude umiestnený aspoň na jednej strane požiarnej deliacej konštrukcie a označený bude v zmysle vyhl. č. 94/2004 Z.z. v znení neskorších predpisov.</w:t>
      </w:r>
    </w:p>
    <w:p w14:paraId="6E941C8F" w14:textId="77777777" w:rsidR="00742FA1" w:rsidRPr="00CD7900" w:rsidRDefault="00742FA1" w:rsidP="00742FA1">
      <w:pPr>
        <w:ind w:firstLine="284"/>
        <w:jc w:val="both"/>
        <w:rPr>
          <w:rFonts w:ascii="Arial" w:hAnsi="Arial" w:cs="Arial"/>
          <w:sz w:val="18"/>
          <w:szCs w:val="18"/>
        </w:rPr>
      </w:pPr>
    </w:p>
    <w:p w14:paraId="43189116" w14:textId="77777777" w:rsidR="00742FA1" w:rsidRPr="00CD7900" w:rsidRDefault="00742FA1" w:rsidP="00742FA1">
      <w:pPr>
        <w:ind w:firstLine="284"/>
        <w:jc w:val="both"/>
        <w:rPr>
          <w:rFonts w:ascii="Arial" w:hAnsi="Arial" w:cs="Arial"/>
          <w:sz w:val="18"/>
          <w:szCs w:val="18"/>
        </w:rPr>
      </w:pPr>
      <w:r w:rsidRPr="00CD7900">
        <w:rPr>
          <w:rFonts w:ascii="Arial" w:hAnsi="Arial" w:cs="Arial"/>
          <w:sz w:val="18"/>
          <w:szCs w:val="18"/>
        </w:rPr>
        <w:t>Štítok označenia tesnenia prestupu bude umiestnený aspoň na jednej strane požiarnej deliacej konštrukcie tak, aby bol vždy viditeľný, čitateľný, prístupný a ťažko odstrániteľný. Štítok označenia tesnenia prestupu bude obsahovať najmä tieto údaje:</w:t>
      </w:r>
    </w:p>
    <w:p w14:paraId="2082CBA4" w14:textId="77777777" w:rsidR="00742FA1" w:rsidRPr="00CD7900" w:rsidRDefault="00742FA1" w:rsidP="00742FA1">
      <w:pPr>
        <w:ind w:firstLine="284"/>
        <w:jc w:val="both"/>
        <w:rPr>
          <w:rFonts w:ascii="Arial" w:hAnsi="Arial" w:cs="Arial"/>
          <w:sz w:val="18"/>
          <w:szCs w:val="18"/>
        </w:rPr>
      </w:pPr>
      <w:r w:rsidRPr="00CD7900">
        <w:rPr>
          <w:rFonts w:ascii="Arial" w:hAnsi="Arial" w:cs="Arial"/>
          <w:sz w:val="18"/>
          <w:szCs w:val="18"/>
        </w:rPr>
        <w:t>a) nápis PRESTUP,</w:t>
      </w:r>
    </w:p>
    <w:p w14:paraId="54CB1377" w14:textId="77777777" w:rsidR="00742FA1" w:rsidRPr="00CD7900" w:rsidRDefault="00742FA1" w:rsidP="00742FA1">
      <w:pPr>
        <w:ind w:firstLine="284"/>
        <w:jc w:val="both"/>
        <w:rPr>
          <w:rFonts w:ascii="Arial" w:hAnsi="Arial" w:cs="Arial"/>
          <w:sz w:val="18"/>
          <w:szCs w:val="18"/>
        </w:rPr>
      </w:pPr>
      <w:r w:rsidRPr="00CD7900">
        <w:rPr>
          <w:rFonts w:ascii="Arial" w:hAnsi="Arial" w:cs="Arial"/>
          <w:sz w:val="18"/>
          <w:szCs w:val="18"/>
        </w:rPr>
        <w:t>b) symboly kritérií a číselnú hodnotu požiarnej odolnosti,</w:t>
      </w:r>
    </w:p>
    <w:p w14:paraId="0DB6A19D" w14:textId="77777777" w:rsidR="00742FA1" w:rsidRPr="00CD7900" w:rsidRDefault="00742FA1" w:rsidP="00742FA1">
      <w:pPr>
        <w:ind w:firstLine="284"/>
        <w:jc w:val="both"/>
        <w:rPr>
          <w:rFonts w:ascii="Arial" w:hAnsi="Arial" w:cs="Arial"/>
          <w:sz w:val="18"/>
          <w:szCs w:val="18"/>
        </w:rPr>
      </w:pPr>
      <w:r w:rsidRPr="00CD7900">
        <w:rPr>
          <w:rFonts w:ascii="Arial" w:hAnsi="Arial" w:cs="Arial"/>
          <w:sz w:val="18"/>
          <w:szCs w:val="18"/>
        </w:rPr>
        <w:t>c) názov systému tesnenia prestupu,</w:t>
      </w:r>
    </w:p>
    <w:p w14:paraId="3262AE4C" w14:textId="77777777" w:rsidR="00742FA1" w:rsidRPr="00CD7900" w:rsidRDefault="00742FA1" w:rsidP="00742FA1">
      <w:pPr>
        <w:ind w:firstLine="284"/>
        <w:jc w:val="both"/>
        <w:rPr>
          <w:rFonts w:ascii="Arial" w:hAnsi="Arial" w:cs="Arial"/>
          <w:sz w:val="18"/>
          <w:szCs w:val="18"/>
        </w:rPr>
      </w:pPr>
      <w:r w:rsidRPr="00CD7900">
        <w:rPr>
          <w:rFonts w:ascii="Arial" w:hAnsi="Arial" w:cs="Arial"/>
          <w:sz w:val="18"/>
          <w:szCs w:val="18"/>
        </w:rPr>
        <w:t>d) mesiac a rok zhotovenia,</w:t>
      </w:r>
    </w:p>
    <w:p w14:paraId="0EC55E2C" w14:textId="77777777" w:rsidR="00742FA1" w:rsidRPr="00D728B9" w:rsidRDefault="00742FA1" w:rsidP="00742FA1">
      <w:pPr>
        <w:ind w:firstLine="284"/>
        <w:jc w:val="both"/>
        <w:rPr>
          <w:rFonts w:ascii="Arial" w:hAnsi="Arial" w:cs="Arial"/>
          <w:sz w:val="18"/>
          <w:szCs w:val="18"/>
        </w:rPr>
      </w:pPr>
      <w:r w:rsidRPr="00CD7900">
        <w:rPr>
          <w:rFonts w:ascii="Arial" w:hAnsi="Arial" w:cs="Arial"/>
          <w:sz w:val="18"/>
          <w:szCs w:val="18"/>
        </w:rPr>
        <w:t>e) názov a adresu zhotoviteľa požiarnej konštrukcie.</w:t>
      </w:r>
    </w:p>
    <w:p w14:paraId="44BA792E" w14:textId="77777777" w:rsidR="00742FA1" w:rsidRPr="00D728B9" w:rsidRDefault="00742FA1" w:rsidP="00742FA1">
      <w:pPr>
        <w:ind w:firstLine="284"/>
        <w:jc w:val="both"/>
        <w:rPr>
          <w:rFonts w:ascii="Arial" w:hAnsi="Arial" w:cs="Arial"/>
          <w:sz w:val="18"/>
          <w:szCs w:val="18"/>
        </w:rPr>
      </w:pPr>
    </w:p>
    <w:p w14:paraId="2844BE02" w14:textId="77777777" w:rsidR="00742FA1" w:rsidRPr="00D728B9" w:rsidRDefault="00742FA1" w:rsidP="00742FA1">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Hlavné pospájanie</w:t>
      </w:r>
    </w:p>
    <w:p w14:paraId="703A1ACE" w14:textId="77777777" w:rsidR="00742FA1" w:rsidRPr="00D728B9" w:rsidRDefault="00742FA1" w:rsidP="00742FA1">
      <w:pPr>
        <w:ind w:firstLine="360"/>
        <w:jc w:val="both"/>
        <w:rPr>
          <w:rFonts w:ascii="Arial" w:hAnsi="Arial" w:cs="Arial"/>
          <w:sz w:val="18"/>
          <w:szCs w:val="18"/>
        </w:rPr>
      </w:pPr>
      <w:r w:rsidRPr="00D728B9">
        <w:rPr>
          <w:rFonts w:ascii="Arial" w:hAnsi="Arial" w:cs="Arial"/>
          <w:sz w:val="18"/>
          <w:szCs w:val="18"/>
        </w:rPr>
        <w:t>Pre objekt bude riešená hlavná uzemňovacia prípojnica EP (HUP), umiestnená v rozvádzači R</w:t>
      </w:r>
      <w:r>
        <w:rPr>
          <w:rFonts w:ascii="Arial" w:hAnsi="Arial" w:cs="Arial"/>
          <w:sz w:val="18"/>
          <w:szCs w:val="18"/>
        </w:rPr>
        <w:t>S</w:t>
      </w:r>
      <w:r w:rsidRPr="00D728B9">
        <w:rPr>
          <w:rFonts w:ascii="Arial" w:hAnsi="Arial" w:cs="Arial"/>
          <w:sz w:val="18"/>
          <w:szCs w:val="18"/>
        </w:rPr>
        <w:t xml:space="preserve"> (prípadne v jeho blízkosti). Na túto svorkovnicu sa vodičmi CH-R s prierezom v zmysle STN 33 2000-5-54 a typizovanými svorkami vodivo pripoja:</w:t>
      </w:r>
    </w:p>
    <w:p w14:paraId="00234701" w14:textId="77777777" w:rsidR="00742FA1" w:rsidRPr="00D728B9" w:rsidRDefault="00742FA1" w:rsidP="00742FA1">
      <w:pPr>
        <w:numPr>
          <w:ilvl w:val="0"/>
          <w:numId w:val="1"/>
        </w:numPr>
        <w:jc w:val="both"/>
        <w:rPr>
          <w:rFonts w:ascii="Arial" w:hAnsi="Arial" w:cs="Arial"/>
          <w:sz w:val="18"/>
          <w:szCs w:val="18"/>
        </w:rPr>
      </w:pPr>
      <w:r w:rsidRPr="00D728B9">
        <w:rPr>
          <w:rFonts w:ascii="Arial" w:hAnsi="Arial" w:cs="Arial"/>
          <w:sz w:val="18"/>
          <w:szCs w:val="18"/>
        </w:rPr>
        <w:t xml:space="preserve">neživé vodivé časti rozvádzača </w:t>
      </w:r>
    </w:p>
    <w:p w14:paraId="64678FB5" w14:textId="77777777" w:rsidR="00742FA1" w:rsidRPr="00D728B9" w:rsidRDefault="00742FA1" w:rsidP="00742FA1">
      <w:pPr>
        <w:numPr>
          <w:ilvl w:val="0"/>
          <w:numId w:val="1"/>
        </w:numPr>
        <w:jc w:val="both"/>
        <w:rPr>
          <w:rFonts w:ascii="Arial" w:hAnsi="Arial" w:cs="Arial"/>
          <w:sz w:val="18"/>
          <w:szCs w:val="18"/>
        </w:rPr>
      </w:pPr>
      <w:r w:rsidRPr="00D728B9">
        <w:rPr>
          <w:rFonts w:ascii="Arial" w:hAnsi="Arial" w:cs="Arial"/>
          <w:sz w:val="18"/>
          <w:szCs w:val="18"/>
        </w:rPr>
        <w:t>vodivé kovové konštrukcie káblových rozvodov</w:t>
      </w:r>
    </w:p>
    <w:p w14:paraId="7401023F" w14:textId="77777777" w:rsidR="00742FA1" w:rsidRPr="00D728B9" w:rsidRDefault="00742FA1" w:rsidP="00742FA1">
      <w:pPr>
        <w:numPr>
          <w:ilvl w:val="0"/>
          <w:numId w:val="1"/>
        </w:numPr>
        <w:jc w:val="both"/>
        <w:rPr>
          <w:rFonts w:ascii="Arial" w:hAnsi="Arial" w:cs="Arial"/>
          <w:sz w:val="18"/>
          <w:szCs w:val="18"/>
        </w:rPr>
      </w:pPr>
      <w:r w:rsidRPr="00D728B9">
        <w:rPr>
          <w:rFonts w:ascii="Arial" w:hAnsi="Arial" w:cs="Arial"/>
          <w:sz w:val="18"/>
          <w:szCs w:val="18"/>
        </w:rPr>
        <w:t>vodivé kovové konštrukcie nosnej časti budovy</w:t>
      </w:r>
    </w:p>
    <w:p w14:paraId="65C01DE6" w14:textId="77777777" w:rsidR="00742FA1" w:rsidRPr="00D728B9" w:rsidRDefault="00742FA1" w:rsidP="00742FA1">
      <w:pPr>
        <w:numPr>
          <w:ilvl w:val="0"/>
          <w:numId w:val="1"/>
        </w:numPr>
        <w:jc w:val="both"/>
        <w:rPr>
          <w:rFonts w:ascii="Arial" w:hAnsi="Arial" w:cs="Arial"/>
          <w:sz w:val="18"/>
          <w:szCs w:val="18"/>
        </w:rPr>
      </w:pPr>
      <w:r w:rsidRPr="00D728B9">
        <w:rPr>
          <w:rFonts w:ascii="Arial" w:hAnsi="Arial" w:cs="Arial"/>
          <w:sz w:val="18"/>
          <w:szCs w:val="18"/>
        </w:rPr>
        <w:t>hlavné potrubia (VZT, voda, plyn)</w:t>
      </w:r>
    </w:p>
    <w:p w14:paraId="1647F9DE" w14:textId="77777777" w:rsidR="00742FA1" w:rsidRPr="00D728B9" w:rsidRDefault="00742FA1" w:rsidP="00742FA1">
      <w:pPr>
        <w:numPr>
          <w:ilvl w:val="0"/>
          <w:numId w:val="1"/>
        </w:numPr>
        <w:jc w:val="both"/>
        <w:rPr>
          <w:rFonts w:ascii="Arial" w:hAnsi="Arial" w:cs="Arial"/>
          <w:sz w:val="18"/>
          <w:szCs w:val="18"/>
        </w:rPr>
      </w:pPr>
      <w:r w:rsidRPr="00D728B9">
        <w:rPr>
          <w:rFonts w:ascii="Arial" w:hAnsi="Arial" w:cs="Arial"/>
          <w:sz w:val="18"/>
          <w:szCs w:val="18"/>
        </w:rPr>
        <w:t>kondenzačné jednotky na streche</w:t>
      </w:r>
    </w:p>
    <w:p w14:paraId="6249700B" w14:textId="77777777" w:rsidR="00742FA1" w:rsidRPr="00D728B9" w:rsidRDefault="00742FA1" w:rsidP="00742FA1">
      <w:pPr>
        <w:numPr>
          <w:ilvl w:val="0"/>
          <w:numId w:val="1"/>
        </w:numPr>
        <w:jc w:val="both"/>
        <w:rPr>
          <w:rFonts w:ascii="Arial" w:hAnsi="Arial" w:cs="Arial"/>
          <w:sz w:val="18"/>
          <w:szCs w:val="18"/>
        </w:rPr>
      </w:pPr>
      <w:r w:rsidRPr="00D728B9">
        <w:rPr>
          <w:rFonts w:ascii="Arial" w:hAnsi="Arial" w:cs="Arial"/>
          <w:sz w:val="18"/>
          <w:szCs w:val="18"/>
        </w:rPr>
        <w:t>neživé časti kotolne a ostatných technických miestností</w:t>
      </w:r>
    </w:p>
    <w:p w14:paraId="365C5141" w14:textId="77777777" w:rsidR="00742FA1" w:rsidRPr="00D728B9" w:rsidRDefault="00742FA1" w:rsidP="00742FA1">
      <w:pPr>
        <w:numPr>
          <w:ilvl w:val="0"/>
          <w:numId w:val="1"/>
        </w:numPr>
        <w:jc w:val="both"/>
        <w:rPr>
          <w:rFonts w:ascii="Arial" w:hAnsi="Arial" w:cs="Arial"/>
          <w:sz w:val="18"/>
          <w:szCs w:val="18"/>
        </w:rPr>
      </w:pPr>
      <w:r w:rsidRPr="00D728B9">
        <w:rPr>
          <w:rFonts w:ascii="Arial" w:hAnsi="Arial" w:cs="Arial"/>
          <w:sz w:val="18"/>
          <w:szCs w:val="18"/>
        </w:rPr>
        <w:t>všetky rozvádzače</w:t>
      </w:r>
    </w:p>
    <w:p w14:paraId="0EA5FCBD" w14:textId="77777777" w:rsidR="00742FA1" w:rsidRPr="00D728B9" w:rsidRDefault="00742FA1" w:rsidP="00742FA1">
      <w:pPr>
        <w:numPr>
          <w:ilvl w:val="0"/>
          <w:numId w:val="1"/>
        </w:numPr>
        <w:jc w:val="both"/>
        <w:rPr>
          <w:rFonts w:ascii="Arial" w:hAnsi="Arial" w:cs="Arial"/>
          <w:sz w:val="18"/>
          <w:szCs w:val="18"/>
        </w:rPr>
      </w:pPr>
      <w:r w:rsidRPr="00D728B9">
        <w:rPr>
          <w:rFonts w:ascii="Arial" w:hAnsi="Arial" w:cs="Arial"/>
          <w:sz w:val="18"/>
          <w:szCs w:val="18"/>
        </w:rPr>
        <w:t>RACK (miestnosť vyhradená pre slaboprúd)</w:t>
      </w:r>
    </w:p>
    <w:p w14:paraId="10DD9523" w14:textId="77777777" w:rsidR="00742FA1" w:rsidRPr="00D728B9" w:rsidRDefault="00742FA1" w:rsidP="00742FA1">
      <w:pPr>
        <w:numPr>
          <w:ilvl w:val="0"/>
          <w:numId w:val="1"/>
        </w:numPr>
        <w:jc w:val="both"/>
        <w:rPr>
          <w:rFonts w:ascii="Arial" w:hAnsi="Arial" w:cs="Arial"/>
          <w:b/>
          <w:sz w:val="18"/>
          <w:szCs w:val="18"/>
        </w:rPr>
      </w:pPr>
      <w:r w:rsidRPr="00D728B9">
        <w:rPr>
          <w:rFonts w:ascii="Arial" w:hAnsi="Arial" w:cs="Arial"/>
          <w:b/>
          <w:sz w:val="18"/>
          <w:szCs w:val="18"/>
        </w:rPr>
        <w:t>Fasádne panely</w:t>
      </w:r>
      <w:r>
        <w:rPr>
          <w:rFonts w:ascii="Arial" w:hAnsi="Arial" w:cs="Arial"/>
          <w:b/>
          <w:sz w:val="18"/>
          <w:szCs w:val="18"/>
        </w:rPr>
        <w:t>, odkvapové rúry</w:t>
      </w:r>
      <w:r w:rsidRPr="00D728B9">
        <w:rPr>
          <w:rFonts w:ascii="Arial" w:hAnsi="Arial" w:cs="Arial"/>
          <w:b/>
          <w:sz w:val="18"/>
          <w:szCs w:val="18"/>
        </w:rPr>
        <w:t xml:space="preserve"> a okenné rámy – preveriť na stavbe vodivosť týchto kovových konštrukcií a vhodným spôsobom pripojiť na prípojnicu EP (p</w:t>
      </w:r>
      <w:r>
        <w:rPr>
          <w:rFonts w:ascii="Arial" w:hAnsi="Arial" w:cs="Arial"/>
          <w:b/>
          <w:sz w:val="18"/>
          <w:szCs w:val="18"/>
        </w:rPr>
        <w:t>á</w:t>
      </w:r>
      <w:r w:rsidRPr="00D728B9">
        <w:rPr>
          <w:rFonts w:ascii="Arial" w:hAnsi="Arial" w:cs="Arial"/>
          <w:b/>
          <w:sz w:val="18"/>
          <w:szCs w:val="18"/>
        </w:rPr>
        <w:t>s</w:t>
      </w:r>
      <w:r>
        <w:rPr>
          <w:rFonts w:ascii="Arial" w:hAnsi="Arial" w:cs="Arial"/>
          <w:b/>
          <w:sz w:val="18"/>
          <w:szCs w:val="18"/>
        </w:rPr>
        <w:t>i</w:t>
      </w:r>
      <w:r w:rsidRPr="00D728B9">
        <w:rPr>
          <w:rFonts w:ascii="Arial" w:hAnsi="Arial" w:cs="Arial"/>
          <w:b/>
          <w:sz w:val="18"/>
          <w:szCs w:val="18"/>
        </w:rPr>
        <w:t>kom FeZn 30x4mm, príp. CH-R).</w:t>
      </w:r>
    </w:p>
    <w:p w14:paraId="1FAF1537" w14:textId="77777777" w:rsidR="00742FA1" w:rsidRPr="00D728B9" w:rsidRDefault="00742FA1" w:rsidP="00742FA1">
      <w:pPr>
        <w:ind w:left="1440"/>
        <w:jc w:val="both"/>
        <w:rPr>
          <w:rFonts w:ascii="Arial" w:hAnsi="Arial" w:cs="Arial"/>
          <w:sz w:val="18"/>
          <w:szCs w:val="18"/>
        </w:rPr>
      </w:pPr>
    </w:p>
    <w:p w14:paraId="1ACDACFC" w14:textId="77777777" w:rsidR="00742FA1" w:rsidRPr="00D728B9" w:rsidRDefault="00742FA1" w:rsidP="00742FA1">
      <w:pPr>
        <w:ind w:firstLine="360"/>
        <w:jc w:val="both"/>
        <w:rPr>
          <w:rFonts w:ascii="Arial" w:hAnsi="Arial" w:cs="Arial"/>
          <w:sz w:val="18"/>
          <w:szCs w:val="18"/>
        </w:rPr>
      </w:pPr>
      <w:r w:rsidRPr="00D728B9">
        <w:rPr>
          <w:rFonts w:ascii="Arial" w:hAnsi="Arial" w:cs="Arial"/>
          <w:sz w:val="18"/>
          <w:szCs w:val="18"/>
        </w:rPr>
        <w:t>Hlavná uzemňovacia prípojnica EP sa cez skúšobnú svorku pripojí na vonkajšie uzemnenie objektu pásikom FeZn 30/4 mm. Doplnkové pospájanie je navrhnuté v priestore kúpeľní vodičom CH-R 4.</w:t>
      </w:r>
    </w:p>
    <w:p w14:paraId="5F71F665" w14:textId="77777777" w:rsidR="00742FA1" w:rsidRPr="00D728B9" w:rsidRDefault="00742FA1" w:rsidP="00742FA1">
      <w:pPr>
        <w:ind w:firstLine="360"/>
        <w:jc w:val="both"/>
        <w:rPr>
          <w:rFonts w:ascii="Arial" w:hAnsi="Arial" w:cs="Arial"/>
          <w:sz w:val="18"/>
          <w:szCs w:val="18"/>
        </w:rPr>
      </w:pPr>
      <w:r w:rsidRPr="00D728B9">
        <w:rPr>
          <w:rFonts w:ascii="Arial" w:hAnsi="Arial" w:cs="Arial"/>
          <w:sz w:val="18"/>
          <w:szCs w:val="18"/>
        </w:rPr>
        <w:lastRenderedPageBreak/>
        <w:t xml:space="preserve">V zmysle STN 33 2000-5-54 článku 544.1.1, vodiče na ochranné pospájanie (v zmysle článku 411.3.1.2 z STN 33 2000-4-41) určené na pripojenie na hlavnú uzemňovaciu prípojnicu (HUP) podľa článku 542.4, nesmú mať menší prierez ako : </w:t>
      </w:r>
    </w:p>
    <w:p w14:paraId="32065908" w14:textId="77777777" w:rsidR="00742FA1" w:rsidRPr="00D728B9" w:rsidRDefault="00742FA1" w:rsidP="00742FA1">
      <w:pPr>
        <w:numPr>
          <w:ilvl w:val="0"/>
          <w:numId w:val="18"/>
        </w:numPr>
        <w:jc w:val="both"/>
        <w:rPr>
          <w:rFonts w:ascii="Arial" w:hAnsi="Arial" w:cs="Arial"/>
          <w:sz w:val="18"/>
          <w:szCs w:val="18"/>
        </w:rPr>
      </w:pPr>
      <w:r w:rsidRPr="00D728B9">
        <w:rPr>
          <w:rFonts w:ascii="Arial" w:hAnsi="Arial" w:cs="Arial"/>
          <w:sz w:val="18"/>
          <w:szCs w:val="18"/>
        </w:rPr>
        <w:t>6mm2 meď, alebo</w:t>
      </w:r>
    </w:p>
    <w:p w14:paraId="389267AA" w14:textId="77777777" w:rsidR="00742FA1" w:rsidRPr="00D728B9" w:rsidRDefault="00742FA1" w:rsidP="00742FA1">
      <w:pPr>
        <w:numPr>
          <w:ilvl w:val="0"/>
          <w:numId w:val="18"/>
        </w:numPr>
        <w:jc w:val="both"/>
        <w:rPr>
          <w:rFonts w:ascii="Arial" w:hAnsi="Arial" w:cs="Arial"/>
          <w:sz w:val="18"/>
          <w:szCs w:val="18"/>
        </w:rPr>
      </w:pPr>
      <w:r w:rsidRPr="00D728B9">
        <w:rPr>
          <w:rFonts w:ascii="Arial" w:hAnsi="Arial" w:cs="Arial"/>
          <w:sz w:val="18"/>
          <w:szCs w:val="18"/>
        </w:rPr>
        <w:t>16mm2 hliník, alebo</w:t>
      </w:r>
    </w:p>
    <w:p w14:paraId="639FC3D7" w14:textId="77777777" w:rsidR="00742FA1" w:rsidRPr="00D728B9" w:rsidRDefault="00742FA1" w:rsidP="00742FA1">
      <w:pPr>
        <w:numPr>
          <w:ilvl w:val="0"/>
          <w:numId w:val="18"/>
        </w:numPr>
        <w:jc w:val="both"/>
        <w:rPr>
          <w:rFonts w:ascii="Arial" w:hAnsi="Arial" w:cs="Arial"/>
          <w:sz w:val="18"/>
          <w:szCs w:val="18"/>
        </w:rPr>
      </w:pPr>
      <w:r w:rsidRPr="00D728B9">
        <w:rPr>
          <w:rFonts w:ascii="Arial" w:hAnsi="Arial" w:cs="Arial"/>
          <w:sz w:val="18"/>
          <w:szCs w:val="18"/>
        </w:rPr>
        <w:t xml:space="preserve">50mm2 oceľ. </w:t>
      </w:r>
    </w:p>
    <w:p w14:paraId="0328FC35" w14:textId="77777777" w:rsidR="00742FA1" w:rsidRPr="00D728B9" w:rsidRDefault="00742FA1" w:rsidP="00742FA1">
      <w:pPr>
        <w:spacing w:line="360" w:lineRule="auto"/>
        <w:ind w:left="142" w:right="141" w:firstLine="284"/>
        <w:rPr>
          <w:rFonts w:ascii="Arial" w:hAnsi="Arial" w:cs="Arial"/>
          <w:sz w:val="18"/>
          <w:szCs w:val="18"/>
        </w:rPr>
      </w:pPr>
    </w:p>
    <w:p w14:paraId="3D6A25F2" w14:textId="77777777" w:rsidR="00742FA1" w:rsidRPr="00D728B9" w:rsidRDefault="00742FA1" w:rsidP="00742FA1">
      <w:pPr>
        <w:pStyle w:val="Zkladntext2"/>
        <w:numPr>
          <w:ilvl w:val="0"/>
          <w:numId w:val="8"/>
        </w:numPr>
        <w:spacing w:line="360" w:lineRule="auto"/>
        <w:rPr>
          <w:rFonts w:ascii="Arial" w:hAnsi="Arial" w:cs="Arial"/>
          <w:b/>
          <w:smallCaps/>
          <w:color w:val="800000"/>
          <w:sz w:val="18"/>
          <w:szCs w:val="18"/>
        </w:rPr>
      </w:pPr>
      <w:bookmarkStart w:id="27" w:name="_Toc41874128"/>
      <w:bookmarkStart w:id="28" w:name="_Toc52167385"/>
      <w:r w:rsidRPr="00D728B9">
        <w:rPr>
          <w:rFonts w:ascii="Arial" w:hAnsi="Arial" w:cs="Arial"/>
          <w:b/>
          <w:smallCaps/>
          <w:color w:val="800000"/>
          <w:sz w:val="18"/>
          <w:szCs w:val="18"/>
        </w:rPr>
        <w:t>Bezpečnostné upozornenia</w:t>
      </w:r>
      <w:bookmarkEnd w:id="27"/>
      <w:bookmarkEnd w:id="28"/>
    </w:p>
    <w:p w14:paraId="2C3E8217" w14:textId="77777777" w:rsidR="00742FA1" w:rsidRPr="005052F2" w:rsidRDefault="00742FA1" w:rsidP="00742FA1">
      <w:pPr>
        <w:ind w:firstLine="720"/>
        <w:jc w:val="both"/>
        <w:rPr>
          <w:rFonts w:ascii="Arial" w:hAnsi="Arial" w:cs="Arial"/>
          <w:sz w:val="18"/>
          <w:szCs w:val="18"/>
        </w:rPr>
      </w:pPr>
      <w:r w:rsidRPr="00D728B9">
        <w:rPr>
          <w:rFonts w:ascii="Arial" w:hAnsi="Arial" w:cs="Arial"/>
          <w:sz w:val="18"/>
          <w:szCs w:val="18"/>
        </w:rPr>
        <w:t xml:space="preserve">Montáž elektrických zariadení môže vykonať len firma s platným oprávnením v zmysle Vyhlášky č. 508/2009 Z.z. a 398/2013 Zb.z.  Počas montážnych prác musia jednotlivé pracovné skupiny dodržiavať príslušné bezpečnostné predpisy pre prácu na elektrických zariadeniach - podľa STN 34 3100. Po ukončení prác musí byť zariadenie podrobené východzej odbornej prehliadke a skúške v zmysle STN 33 2000-6 a STN 33 1500. Prevádzkovanie elektrických zariadení obsiahnutých v tomto projekte, ich obsluhu, opravy a údržbu môžu vykonávať len osoby s príslušnou kvalifikáciou v zmysle Vyhlášky č. 508/2009 Z.z.   a podľa STN 34 3100. Zodpovednosť za preverenie a pravidelné kontrolovanie odbornej spôsobilosti pracovníkov pracujúcich na elektrických zariadeniach má prevádzkovateľ týchto </w:t>
      </w:r>
      <w:r w:rsidRPr="005052F2">
        <w:rPr>
          <w:rFonts w:ascii="Arial" w:hAnsi="Arial" w:cs="Arial"/>
          <w:sz w:val="18"/>
          <w:szCs w:val="18"/>
        </w:rPr>
        <w:t>zariadení.</w:t>
      </w:r>
    </w:p>
    <w:p w14:paraId="751189A3" w14:textId="77777777" w:rsidR="00742FA1" w:rsidRPr="00D728B9" w:rsidRDefault="00742FA1" w:rsidP="00742FA1">
      <w:pPr>
        <w:ind w:firstLine="720"/>
        <w:jc w:val="both"/>
        <w:rPr>
          <w:rFonts w:ascii="Arial" w:hAnsi="Arial" w:cs="Arial"/>
          <w:sz w:val="18"/>
          <w:szCs w:val="18"/>
        </w:rPr>
      </w:pPr>
      <w:r w:rsidRPr="005052F2">
        <w:rPr>
          <w:rFonts w:ascii="Arial" w:hAnsi="Arial" w:cs="Arial"/>
          <w:sz w:val="18"/>
          <w:szCs w:val="18"/>
        </w:rPr>
        <w:t>Podľa vyhl. 508/2009 Z.z. § 4, prílohy č. 1, III. časť - rozdelenie zariadení a ich zaradenie do skupín podľa miery ohrozenia je predmetné zariadenie zaradené do skupiny B.</w:t>
      </w:r>
    </w:p>
    <w:p w14:paraId="3CDA37E3" w14:textId="77777777" w:rsidR="00742FA1" w:rsidRPr="00D728B9" w:rsidRDefault="00742FA1" w:rsidP="00742FA1">
      <w:pPr>
        <w:ind w:firstLine="720"/>
        <w:jc w:val="both"/>
        <w:rPr>
          <w:rFonts w:ascii="Arial" w:hAnsi="Arial" w:cs="Arial"/>
          <w:sz w:val="18"/>
          <w:szCs w:val="18"/>
        </w:rPr>
      </w:pPr>
    </w:p>
    <w:p w14:paraId="1A9EDB1B" w14:textId="77777777" w:rsidR="00742FA1" w:rsidRPr="00D728B9" w:rsidRDefault="00742FA1" w:rsidP="00742FA1">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 xml:space="preserve">POŽIADAVKY Z HĽADISKA ŽIVOTNÉHO PROSTREDIA </w:t>
      </w:r>
    </w:p>
    <w:p w14:paraId="5B4853E7" w14:textId="77777777" w:rsidR="00742FA1" w:rsidRPr="00204DFD" w:rsidRDefault="00742FA1" w:rsidP="00742FA1">
      <w:pPr>
        <w:ind w:firstLine="720"/>
        <w:jc w:val="both"/>
        <w:rPr>
          <w:rFonts w:ascii="Arial" w:hAnsi="Arial" w:cs="Arial"/>
          <w:sz w:val="18"/>
          <w:szCs w:val="18"/>
        </w:rPr>
      </w:pPr>
      <w:r w:rsidRPr="00204DFD">
        <w:rPr>
          <w:rFonts w:ascii="Arial" w:hAnsi="Arial" w:cs="Arial"/>
          <w:sz w:val="18"/>
          <w:szCs w:val="18"/>
        </w:rPr>
        <w:t xml:space="preserve">Navrhnuté technické riešenie nemá negatívny vplyv na životné prostredie. </w:t>
      </w:r>
    </w:p>
    <w:p w14:paraId="00C7AE7F" w14:textId="77777777" w:rsidR="00742FA1" w:rsidRPr="00204DFD" w:rsidRDefault="00742FA1" w:rsidP="00742FA1">
      <w:pPr>
        <w:ind w:firstLine="720"/>
        <w:jc w:val="both"/>
        <w:rPr>
          <w:rFonts w:ascii="Arial" w:hAnsi="Arial" w:cs="Arial"/>
          <w:sz w:val="18"/>
          <w:szCs w:val="18"/>
        </w:rPr>
      </w:pPr>
      <w:r w:rsidRPr="00204DFD">
        <w:rPr>
          <w:rFonts w:ascii="Arial" w:hAnsi="Arial" w:cs="Arial"/>
          <w:sz w:val="18"/>
          <w:szCs w:val="18"/>
        </w:rPr>
        <w:t xml:space="preserve">Z hľadiska nakladania s odpadmi vznikajúcimi počas realizácie stavebných prác je potrebné riadiť sa ustanoveniami zákona č. </w:t>
      </w:r>
      <w:r w:rsidRPr="004C6080">
        <w:rPr>
          <w:rFonts w:ascii="Arial" w:hAnsi="Arial" w:cs="Arial"/>
          <w:sz w:val="18"/>
          <w:szCs w:val="18"/>
        </w:rPr>
        <w:t>79/2015</w:t>
      </w:r>
      <w:r w:rsidRPr="00204DFD">
        <w:rPr>
          <w:rFonts w:ascii="Arial" w:hAnsi="Arial" w:cs="Arial"/>
          <w:sz w:val="18"/>
          <w:szCs w:val="18"/>
        </w:rPr>
        <w:t xml:space="preserve"> Z.z. o odpadoch v znení neskorších predpisov, vyhláškou č. </w:t>
      </w:r>
      <w:r>
        <w:rPr>
          <w:rFonts w:ascii="Arial" w:hAnsi="Arial" w:cs="Arial"/>
          <w:sz w:val="18"/>
          <w:szCs w:val="18"/>
        </w:rPr>
        <w:t>315</w:t>
      </w:r>
      <w:r w:rsidRPr="00204DFD">
        <w:rPr>
          <w:rFonts w:ascii="Arial" w:hAnsi="Arial" w:cs="Arial"/>
          <w:sz w:val="18"/>
          <w:szCs w:val="18"/>
        </w:rPr>
        <w:t>/20</w:t>
      </w:r>
      <w:r>
        <w:rPr>
          <w:rFonts w:ascii="Arial" w:hAnsi="Arial" w:cs="Arial"/>
          <w:sz w:val="18"/>
          <w:szCs w:val="18"/>
        </w:rPr>
        <w:t>10</w:t>
      </w:r>
      <w:r w:rsidRPr="00204DFD">
        <w:rPr>
          <w:rFonts w:ascii="Arial" w:hAnsi="Arial" w:cs="Arial"/>
          <w:sz w:val="18"/>
          <w:szCs w:val="18"/>
        </w:rPr>
        <w:t xml:space="preserve"> o nakladaní s elektrozariadeniami a </w:t>
      </w:r>
      <w:r>
        <w:rPr>
          <w:rFonts w:ascii="Arial" w:hAnsi="Arial" w:cs="Arial"/>
          <w:sz w:val="18"/>
          <w:szCs w:val="18"/>
        </w:rPr>
        <w:t>elektroodpadom, vyhláškou č. 371</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o vykonaní niektorých ustanovení zákona o odpadoch a vyhláškou č. </w:t>
      </w:r>
      <w:r>
        <w:rPr>
          <w:rFonts w:ascii="Arial" w:hAnsi="Arial" w:cs="Arial"/>
          <w:sz w:val="18"/>
          <w:szCs w:val="18"/>
        </w:rPr>
        <w:t>365</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ktorou sa ustanovuje Katalóg odpadov v znení neskorších predpisov.</w:t>
      </w:r>
    </w:p>
    <w:p w14:paraId="077DEEFE" w14:textId="77777777" w:rsidR="00742FA1" w:rsidRPr="00204DFD" w:rsidRDefault="00742FA1" w:rsidP="00742FA1">
      <w:pPr>
        <w:ind w:firstLine="720"/>
        <w:jc w:val="both"/>
        <w:rPr>
          <w:rFonts w:ascii="Arial" w:hAnsi="Arial" w:cs="Arial"/>
          <w:sz w:val="18"/>
          <w:szCs w:val="18"/>
        </w:rPr>
      </w:pPr>
      <w:r w:rsidRPr="00204DFD">
        <w:rPr>
          <w:rFonts w:ascii="Arial" w:hAnsi="Arial" w:cs="Arial"/>
          <w:sz w:val="18"/>
          <w:szCs w:val="18"/>
        </w:rPr>
        <w:t xml:space="preserve">Odpady vzniknuté pri stavebných prácach je nutné po roztriedení sústreďovať v pristavených kontajneroch, príp. dočasne uložiť na vyhradené miesto na stavenisku. </w:t>
      </w:r>
    </w:p>
    <w:p w14:paraId="05464A3D" w14:textId="77777777" w:rsidR="00742FA1" w:rsidRDefault="00742FA1" w:rsidP="00742FA1">
      <w:pPr>
        <w:ind w:firstLine="720"/>
        <w:jc w:val="both"/>
        <w:rPr>
          <w:rFonts w:ascii="Arial" w:hAnsi="Arial" w:cs="Arial"/>
          <w:sz w:val="18"/>
          <w:szCs w:val="18"/>
        </w:rPr>
      </w:pPr>
      <w:r w:rsidRPr="00204DFD">
        <w:rPr>
          <w:rFonts w:ascii="Arial" w:hAnsi="Arial" w:cs="Arial"/>
          <w:sz w:val="18"/>
          <w:szCs w:val="18"/>
        </w:rPr>
        <w:t>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w:t>
      </w:r>
    </w:p>
    <w:p w14:paraId="749ABB78" w14:textId="77777777" w:rsidR="00742FA1" w:rsidRDefault="00742FA1" w:rsidP="00742FA1">
      <w:pPr>
        <w:ind w:firstLine="720"/>
        <w:jc w:val="right"/>
        <w:rPr>
          <w:rFonts w:ascii="Arial" w:hAnsi="Arial" w:cs="Arial"/>
          <w:sz w:val="18"/>
          <w:szCs w:val="18"/>
        </w:rPr>
      </w:pPr>
    </w:p>
    <w:p w14:paraId="6F16E0B7" w14:textId="77777777" w:rsidR="00742FA1" w:rsidRPr="00D728B9" w:rsidRDefault="00742FA1" w:rsidP="00742FA1">
      <w:pPr>
        <w:ind w:firstLine="720"/>
        <w:jc w:val="both"/>
        <w:rPr>
          <w:rFonts w:ascii="Arial" w:hAnsi="Arial" w:cs="Arial"/>
          <w:sz w:val="18"/>
          <w:szCs w:val="18"/>
        </w:rPr>
      </w:pPr>
    </w:p>
    <w:p w14:paraId="5BB7C749" w14:textId="77777777" w:rsidR="00742FA1" w:rsidRPr="00D728B9" w:rsidRDefault="00742FA1" w:rsidP="00742FA1">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Zásady riešenia z hľadiska bezpečnosti práce a technologických zariadení.</w:t>
      </w:r>
    </w:p>
    <w:p w14:paraId="346530A2"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Rozvádzače sú umiestnené v základnom prostredí. Pred rozvádzačmi musí byť voľný priestor min. 1200 mm. Krytie rozvádzačov je </w:t>
      </w:r>
      <w:r>
        <w:rPr>
          <w:rFonts w:ascii="Arial" w:hAnsi="Arial" w:cs="Arial"/>
          <w:sz w:val="18"/>
          <w:szCs w:val="18"/>
        </w:rPr>
        <w:t xml:space="preserve">min. </w:t>
      </w:r>
      <w:r w:rsidRPr="00D728B9">
        <w:rPr>
          <w:rFonts w:ascii="Arial" w:hAnsi="Arial" w:cs="Arial"/>
          <w:sz w:val="18"/>
          <w:szCs w:val="18"/>
        </w:rPr>
        <w:t>IP40, pri otvorených dverách IP00 / IP20 . Dvere rozvádzačov, kryty a veka elektrických zariadení, umožňujúce prístup ku živým alebo pohybujúcim sa častiam, musia byť dostatočne pevné a upevnené tak, aby bolo možné otvoriť ich len pomocou nástroja alebo kľúča, pokiaľ nie je možné zamedziť iným spôsobom prístup ku zariadeniam a zaistiť bezpečnosť osôb.</w:t>
      </w:r>
    </w:p>
    <w:p w14:paraId="29078D05"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 prúdom za normálnej prevádzky bude v zmysle STN 33 2000-1, 4-41, 5-54, 6 krytmi, izolovaním živých častí a pre vybrané priestory a zariadenia doplnková ochrana prúdovými chráničmi. Doplnková ochrana prúdovými chráničmi bude na zásuvkové okruhy a pevné vývody v kuchyni, kúpeľni a zásuvkové okruhy pre vonkajšie priestory. Všetky zariadenia a prístroje musia byť v krytí minimálne IP20 pre základné prostredie , min. IP43 pre vlhké prostredie a pre prístroje do vonkajšieho prostredia a min. IP21 pre svietidlá do vonkajšieho prostredia.</w:t>
      </w:r>
    </w:p>
    <w:p w14:paraId="21B9CE50"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elektrickým prúdom pri poruche bude v zmysle STN samočinným odpojením od napájania, hlavným a doplnkovým pospájaním. Doplnkové pospájanie bude urobené v strojovniach a kuchyniach. Dimenzia ochranného vodiča bude primeraná prierezu napájacích káblov v zmysle STN 33 2000-1, 4-41, 5-54, 6. V kúpeľniach bude urobené vodičom Cy 4mm</w:t>
      </w:r>
      <w:r w:rsidRPr="00D728B9">
        <w:rPr>
          <w:rFonts w:ascii="Arial" w:hAnsi="Arial" w:cs="Arial"/>
          <w:sz w:val="18"/>
          <w:szCs w:val="18"/>
          <w:vertAlign w:val="superscript"/>
        </w:rPr>
        <w:t>2</w:t>
      </w:r>
      <w:r w:rsidRPr="00D728B9">
        <w:rPr>
          <w:rFonts w:ascii="Arial" w:hAnsi="Arial" w:cs="Arial"/>
          <w:sz w:val="18"/>
          <w:szCs w:val="18"/>
        </w:rPr>
        <w:t xml:space="preserve"> s pripojením na ochranný vodič el. obvodu /prednostne na ochranný kolík zásuvky, prípadne v inštalačnej krabici/. V kúpeľni musí byť pri zásuvke bezpečnostná tabuľka Zákaz používania elektrických spotrebičov vo vani.</w:t>
      </w:r>
    </w:p>
    <w:p w14:paraId="702C9034" w14:textId="02833DCB"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Prácu na elektrických zariadeniach môžu prevádzať len osoby s príslušnou elektrotechnickou kvalifikáciou v zmysle vyhlášky č. 508/2009 Z.z., § 21 elektrotechnik alebo § 22 samostatný e</w:t>
      </w:r>
      <w:r w:rsidR="000566BB">
        <w:rPr>
          <w:rFonts w:ascii="Arial" w:hAnsi="Arial" w:cs="Arial"/>
          <w:sz w:val="18"/>
          <w:szCs w:val="18"/>
        </w:rPr>
        <w:t>le</w:t>
      </w:r>
      <w:r w:rsidRPr="00D728B9">
        <w:rPr>
          <w:rFonts w:ascii="Arial" w:hAnsi="Arial" w:cs="Arial"/>
          <w:sz w:val="18"/>
          <w:szCs w:val="18"/>
        </w:rPr>
        <w:t xml:space="preserve">ktrotechnik. Obsluhovať dané elektrické zariadenia môže poučený pracovník podľa § 20 tej istej vyhlášky. </w:t>
      </w:r>
    </w:p>
    <w:p w14:paraId="78A4FD1E"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prácach na elektrických zariadeniach nn pod napätím sa musia používať vhodné pracovné a ochranné prostriedky (napr. izolované náradie, gumové rukavice pre elektrotechniku, izolačný gumový koberec pre elektrotechniku a pod.). Druh a množstvo ochranných prostriedkov určuje STN 38 1981.</w:t>
      </w:r>
    </w:p>
    <w:p w14:paraId="6C8F6D32"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lastRenderedPageBreak/>
        <w:t>Elektrozariadenia musia byť pod pravidelným dohľadom v časovom cykle podľa platných STN. Je potrebné kontrolovať krytie elektroinštalácie, spotrebičov, prístrojov, zisťovať povrchovú teplotu zariadení a vedenia, aby táto bola v predpísaných medziach. Pohyblivé prívody treba kontrolovať, či nie sú poškodené a či je dodržaná tesnosť pri ich zaústení.</w:t>
      </w:r>
    </w:p>
    <w:p w14:paraId="555CF666"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zistení poruchy sa volia také opatrenia, ktoré zaistia požadovanú odolnosť elektrického zariadenia v danom prostredí. Platí to predovšetkým pre spoľahlivosť, trvanlivosť a z toho vyplývajúcu prevádzkovú hospodárnosť elektrického zariadenia. Treba prevádzať doťahovanie spojov, aby sa zabránilo ich uvoľňovaniu. Elektrické zariadenie sa musia udržiavať v stave, ktorý zodpovedá elektrotechnickým normám.</w:t>
      </w:r>
    </w:p>
    <w:p w14:paraId="6A657BCC"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Odstránenie porúch menšieho rozsahu sa zabezpečí vlastnou údržbou v termínoch uvedených v revíznej správe. Odstránenie porúch väčšieho rozsahu sa zabezpečí dodávateľským spôsobom u organizácie oprávnenej prevádzať tieto práce.</w:t>
      </w:r>
    </w:p>
    <w:p w14:paraId="524B2BA8"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Každý zásah do inštalácie musí byť zakreslený do dokumentácie skutočného prevedenia , čo je potrebné pre prevádzku, údržbu a revíziu elektrozariadenia, ako aj výmenu jednotlivých častí zariadenia.</w:t>
      </w:r>
    </w:p>
    <w:p w14:paraId="28D6B11C"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Údržbári elektrozariadení musia byť podľa Vyhlášky 508/2009 Z.z. podrobení skúške o odbornej spôsobilosti pre prevádzanie a riadenie montáže a údržby elektrických zariadení.</w:t>
      </w:r>
    </w:p>
    <w:p w14:paraId="4F555A49"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poverené obsluhou elektrického zariadenia daného objektu musia byť preukázateľne oboznámení s príslušnou prevádzkou. Musia preukázať znalosti :</w:t>
      </w:r>
    </w:p>
    <w:p w14:paraId="18757791" w14:textId="77777777" w:rsidR="00742FA1" w:rsidRPr="00D728B9" w:rsidRDefault="00742FA1" w:rsidP="00742FA1">
      <w:pPr>
        <w:tabs>
          <w:tab w:val="num" w:pos="851"/>
        </w:tabs>
        <w:ind w:left="399"/>
        <w:jc w:val="both"/>
        <w:rPr>
          <w:rFonts w:ascii="Arial" w:hAnsi="Arial" w:cs="Arial"/>
          <w:sz w:val="18"/>
          <w:szCs w:val="18"/>
        </w:rPr>
      </w:pPr>
      <w:r w:rsidRPr="00D728B9">
        <w:rPr>
          <w:rFonts w:ascii="Arial" w:hAnsi="Arial" w:cs="Arial"/>
          <w:sz w:val="18"/>
          <w:szCs w:val="18"/>
        </w:rPr>
        <w:t>- z prevádzkových a bezpečnostných predpisov pre obsluhu zvereného zariadenia, najmä jeho zapínania, chodu a vypínania, o čom musí byť prevedený zápis</w:t>
      </w:r>
    </w:p>
    <w:p w14:paraId="6D78AF5E" w14:textId="77777777" w:rsidR="00742FA1" w:rsidRPr="00D728B9" w:rsidRDefault="00742FA1" w:rsidP="00742FA1">
      <w:pPr>
        <w:tabs>
          <w:tab w:val="num" w:pos="851"/>
        </w:tabs>
        <w:ind w:firstLine="399"/>
        <w:jc w:val="both"/>
        <w:rPr>
          <w:rFonts w:ascii="Arial" w:hAnsi="Arial" w:cs="Arial"/>
          <w:sz w:val="18"/>
          <w:szCs w:val="18"/>
        </w:rPr>
      </w:pPr>
      <w:r w:rsidRPr="00D728B9">
        <w:rPr>
          <w:rFonts w:ascii="Arial" w:hAnsi="Arial" w:cs="Arial"/>
          <w:sz w:val="18"/>
          <w:szCs w:val="18"/>
        </w:rPr>
        <w:t>- o opatreniach, ktoré je potrebné vykonať, keď nastane únik nebezpečnej látky, pri havárii a pod.</w:t>
      </w:r>
    </w:p>
    <w:p w14:paraId="49ECA41B" w14:textId="77777777" w:rsidR="00742FA1" w:rsidRPr="00D728B9" w:rsidRDefault="00742FA1" w:rsidP="00742FA1">
      <w:pPr>
        <w:tabs>
          <w:tab w:val="num" w:pos="851"/>
        </w:tabs>
        <w:ind w:firstLine="399"/>
        <w:jc w:val="both"/>
        <w:rPr>
          <w:rFonts w:ascii="Arial" w:hAnsi="Arial" w:cs="Arial"/>
          <w:sz w:val="18"/>
          <w:szCs w:val="18"/>
        </w:rPr>
      </w:pPr>
      <w:r w:rsidRPr="00D728B9">
        <w:rPr>
          <w:rFonts w:ascii="Arial" w:hAnsi="Arial" w:cs="Arial"/>
          <w:sz w:val="18"/>
          <w:szCs w:val="18"/>
        </w:rPr>
        <w:t>- o protipožiarnych opatreniach</w:t>
      </w:r>
    </w:p>
    <w:p w14:paraId="16607C7F" w14:textId="77777777" w:rsidR="00742FA1" w:rsidRPr="00D728B9" w:rsidRDefault="00742FA1" w:rsidP="00742FA1">
      <w:pPr>
        <w:tabs>
          <w:tab w:val="num" w:pos="851"/>
        </w:tabs>
        <w:ind w:firstLine="399"/>
        <w:jc w:val="both"/>
        <w:rPr>
          <w:rFonts w:ascii="Arial" w:hAnsi="Arial" w:cs="Arial"/>
          <w:sz w:val="18"/>
          <w:szCs w:val="18"/>
        </w:rPr>
      </w:pPr>
      <w:r w:rsidRPr="00D728B9">
        <w:rPr>
          <w:rFonts w:ascii="Arial" w:hAnsi="Arial" w:cs="Arial"/>
          <w:sz w:val="18"/>
          <w:szCs w:val="18"/>
        </w:rPr>
        <w:t>- o opatreniach pri úrazoch, o prvej pomoci a pod.</w:t>
      </w:r>
    </w:p>
    <w:p w14:paraId="0E94E211" w14:textId="77777777" w:rsidR="00742FA1" w:rsidRPr="00D728B9" w:rsidRDefault="00742FA1" w:rsidP="00742FA1">
      <w:pPr>
        <w:tabs>
          <w:tab w:val="num" w:pos="851"/>
        </w:tabs>
        <w:ind w:firstLine="399"/>
        <w:jc w:val="both"/>
        <w:rPr>
          <w:rFonts w:ascii="Arial" w:hAnsi="Arial" w:cs="Arial"/>
          <w:sz w:val="18"/>
          <w:szCs w:val="18"/>
        </w:rPr>
      </w:pPr>
      <w:r w:rsidRPr="00D728B9">
        <w:rPr>
          <w:rFonts w:ascii="Arial" w:hAnsi="Arial" w:cs="Arial"/>
          <w:sz w:val="18"/>
          <w:szCs w:val="18"/>
        </w:rPr>
        <w:t>o spôsobe a postupe pri hlásení porúch na zverenom zariadení.</w:t>
      </w:r>
    </w:p>
    <w:p w14:paraId="00B1560F"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Pred uvedením el. zariadenia do prevádzky musí byť na ňom vykonaná východisková odborná prehliadka a odborná skúška vyhradeného elektrického zariadenia. podľa STN 331500, STN 33 2000-6 a vydaná správa, ktorá bude priložená k tomuto projektu. V prípade zaradenia objektu do kategórie A, je potrebné vykonať prvú úradnú skúšku.</w:t>
      </w:r>
    </w:p>
    <w:p w14:paraId="2E3F338D"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obsluhujúce elektrické zariadenia a všetci zamestnanci musia byť poučení o nebezpečenstvách, ktoré hrozia pri manipulácii s týmito zariadeniami i napriek tomu, že tieto sú zhotovené v zmysle platných predpisov.</w:t>
      </w:r>
    </w:p>
    <w:p w14:paraId="49A9613E" w14:textId="77777777" w:rsidR="00742FA1" w:rsidRPr="00D728B9" w:rsidRDefault="00742FA1" w:rsidP="00742FA1">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Prehliadky a skúšky elektrických zariadení počas prevádzky:</w:t>
      </w:r>
    </w:p>
    <w:p w14:paraId="020475A2" w14:textId="77777777" w:rsidR="00742FA1" w:rsidRDefault="00742FA1" w:rsidP="00742FA1">
      <w:pPr>
        <w:jc w:val="both"/>
        <w:rPr>
          <w:rFonts w:ascii="Arial" w:hAnsi="Arial" w:cs="Arial"/>
          <w:sz w:val="18"/>
          <w:szCs w:val="18"/>
        </w:rPr>
      </w:pPr>
      <w:r w:rsidRPr="000010F4">
        <w:rPr>
          <w:rFonts w:ascii="Arial" w:hAnsi="Arial" w:cs="Arial"/>
          <w:noProof/>
          <w:sz w:val="18"/>
          <w:szCs w:val="18"/>
        </w:rPr>
        <w:drawing>
          <wp:inline distT="0" distB="0" distL="0" distR="0" wp14:anchorId="2CDA54CA" wp14:editId="4EF386D3">
            <wp:extent cx="5760720" cy="4235450"/>
            <wp:effectExtent l="0" t="0" r="5080" b="635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4235450"/>
                    </a:xfrm>
                    <a:prstGeom prst="rect">
                      <a:avLst/>
                    </a:prstGeom>
                  </pic:spPr>
                </pic:pic>
              </a:graphicData>
            </a:graphic>
          </wp:inline>
        </w:drawing>
      </w:r>
    </w:p>
    <w:p w14:paraId="00218B71" w14:textId="77777777" w:rsidR="00742FA1" w:rsidRDefault="00742FA1" w:rsidP="00742FA1">
      <w:pPr>
        <w:jc w:val="both"/>
        <w:rPr>
          <w:rFonts w:ascii="Arial" w:hAnsi="Arial" w:cs="Arial"/>
          <w:sz w:val="18"/>
          <w:szCs w:val="18"/>
        </w:rPr>
      </w:pPr>
    </w:p>
    <w:p w14:paraId="21EF1B63" w14:textId="77777777" w:rsidR="00742FA1" w:rsidRPr="00D728B9" w:rsidRDefault="00742FA1" w:rsidP="00742FA1">
      <w:pPr>
        <w:jc w:val="both"/>
        <w:rPr>
          <w:rFonts w:ascii="Arial" w:hAnsi="Arial" w:cs="Arial"/>
          <w:sz w:val="18"/>
          <w:szCs w:val="18"/>
        </w:rPr>
      </w:pPr>
      <w:r w:rsidRPr="000010F4">
        <w:rPr>
          <w:rFonts w:ascii="Arial" w:hAnsi="Arial" w:cs="Arial"/>
          <w:b/>
          <w:smallCaps/>
          <w:noProof/>
          <w:color w:val="800000"/>
          <w:sz w:val="18"/>
          <w:szCs w:val="18"/>
        </w:rPr>
        <w:lastRenderedPageBreak/>
        <w:drawing>
          <wp:inline distT="0" distB="0" distL="0" distR="0" wp14:anchorId="6F882464" wp14:editId="54E90511">
            <wp:extent cx="5760720" cy="6158865"/>
            <wp:effectExtent l="0" t="0" r="5080" b="635"/>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6158865"/>
                    </a:xfrm>
                    <a:prstGeom prst="rect">
                      <a:avLst/>
                    </a:prstGeom>
                  </pic:spPr>
                </pic:pic>
              </a:graphicData>
            </a:graphic>
          </wp:inline>
        </w:drawing>
      </w:r>
    </w:p>
    <w:p w14:paraId="6CFA6B51" w14:textId="77777777" w:rsidR="00742FA1" w:rsidRDefault="00742FA1" w:rsidP="00742FA1">
      <w:pPr>
        <w:pStyle w:val="Zkladntext2"/>
        <w:spacing w:line="360" w:lineRule="auto"/>
        <w:ind w:left="1428"/>
        <w:rPr>
          <w:rFonts w:ascii="Arial" w:hAnsi="Arial" w:cs="Arial"/>
          <w:b/>
          <w:smallCaps/>
          <w:color w:val="800000"/>
          <w:sz w:val="18"/>
          <w:szCs w:val="18"/>
        </w:rPr>
      </w:pPr>
    </w:p>
    <w:p w14:paraId="5DF3E182" w14:textId="77777777" w:rsidR="00742FA1" w:rsidRPr="00635993" w:rsidRDefault="00742FA1" w:rsidP="00742FA1">
      <w:pPr>
        <w:pStyle w:val="Zkladntext2"/>
        <w:numPr>
          <w:ilvl w:val="0"/>
          <w:numId w:val="8"/>
        </w:numPr>
        <w:spacing w:line="360" w:lineRule="auto"/>
        <w:rPr>
          <w:rFonts w:ascii="Arial" w:hAnsi="Arial" w:cs="Arial"/>
          <w:b/>
          <w:smallCaps/>
          <w:color w:val="800000"/>
          <w:sz w:val="18"/>
          <w:szCs w:val="18"/>
        </w:rPr>
      </w:pPr>
      <w:r w:rsidRPr="00635993">
        <w:rPr>
          <w:rFonts w:ascii="Arial" w:hAnsi="Arial" w:cs="Arial"/>
          <w:b/>
          <w:smallCaps/>
          <w:color w:val="800000"/>
          <w:sz w:val="18"/>
          <w:szCs w:val="18"/>
        </w:rPr>
        <w:t>Vyhodnotenie neodstrániteľných nebezpečenstiev a neodstrániteľných  ohrození podľa zákona  č.124 / 2006 Z.z. o bezpečnosti a ochrane zdravia pri práci a o zmene a doplnení niektorých zákonov.</w:t>
      </w:r>
    </w:p>
    <w:p w14:paraId="701F2565" w14:textId="77777777" w:rsidR="00742FA1" w:rsidRPr="00635993" w:rsidRDefault="00742FA1" w:rsidP="00742FA1">
      <w:pPr>
        <w:pStyle w:val="Zkladntext2"/>
        <w:spacing w:line="240" w:lineRule="auto"/>
        <w:jc w:val="both"/>
        <w:rPr>
          <w:rFonts w:ascii="Arial" w:hAnsi="Arial" w:cs="Arial"/>
          <w:sz w:val="18"/>
          <w:szCs w:val="18"/>
        </w:rPr>
      </w:pPr>
      <w:r w:rsidRPr="00635993">
        <w:rPr>
          <w:rFonts w:ascii="Arial" w:hAnsi="Arial" w:cs="Arial"/>
          <w:sz w:val="18"/>
          <w:szCs w:val="18"/>
        </w:rPr>
        <w:t>Podľa § 3 ods. 1 zákona č.124 / 2006 Z.z. musí byť súčasťou projektu vyhodnotenie neodstrániteľných nebezpečenstiev a  neodstrániteľných ohrození, ktoré vyplývajú z navrhovaných riešení v určených prevádzkových a užívateľských podmienkach, posúdenie rizika pri ich používaní a návrh ochranných opatrení proti týmto nebezpečenstvám a ohrozeniam.</w:t>
      </w:r>
    </w:p>
    <w:p w14:paraId="75EA867B" w14:textId="77777777" w:rsidR="00742FA1" w:rsidRPr="00635993" w:rsidRDefault="00742FA1" w:rsidP="00742FA1">
      <w:pPr>
        <w:rPr>
          <w:rFonts w:ascii="Arial" w:hAnsi="Arial" w:cs="Arial"/>
          <w:b/>
          <w:i/>
          <w:sz w:val="18"/>
          <w:szCs w:val="18"/>
          <w:u w:val="single"/>
        </w:rPr>
      </w:pPr>
      <w:r w:rsidRPr="00635993">
        <w:rPr>
          <w:rFonts w:ascii="Arial" w:hAnsi="Arial" w:cs="Arial"/>
          <w:b/>
          <w:i/>
          <w:sz w:val="18"/>
          <w:szCs w:val="18"/>
          <w:u w:val="single"/>
        </w:rPr>
        <w:t>Vymedzenie niektorých pojmov</w:t>
      </w:r>
    </w:p>
    <w:p w14:paraId="41360103" w14:textId="77777777" w:rsidR="00742FA1" w:rsidRPr="00635993" w:rsidRDefault="00742FA1" w:rsidP="00742FA1">
      <w:pPr>
        <w:rPr>
          <w:rFonts w:ascii="Arial" w:hAnsi="Arial" w:cs="Arial"/>
          <w:sz w:val="18"/>
          <w:szCs w:val="18"/>
        </w:rPr>
      </w:pPr>
    </w:p>
    <w:p w14:paraId="4FD1B252" w14:textId="77777777" w:rsidR="00742FA1" w:rsidRPr="00635993" w:rsidRDefault="00742FA1" w:rsidP="00742FA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prevencia</w:t>
      </w:r>
      <w:r w:rsidRPr="00635993">
        <w:rPr>
          <w:rFonts w:ascii="Arial" w:hAnsi="Arial" w:cs="Arial"/>
          <w:sz w:val="18"/>
          <w:szCs w:val="18"/>
        </w:rPr>
        <w:t xml:space="preserve"> je systém opatrení plánovaných a vykonávaných vo všetkých oblastiach činnosti za zamestnávateľa, ktoré sú zamerané na vylúčenie alebo obmedzenie  rizika  a  faktorov  podmieňujúcich vznik pracovných úrazov, chorôb z povolania a iných poškodení zdravia z práce, a určenie postupu v prípade bezprostredného a vážneho ohrozenia života alebo zdravia zamestnanca, </w:t>
      </w:r>
    </w:p>
    <w:p w14:paraId="3AB2D2A6" w14:textId="77777777" w:rsidR="00742FA1" w:rsidRPr="00635993" w:rsidRDefault="00742FA1" w:rsidP="00742FA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nebezpečenstvo</w:t>
      </w:r>
      <w:r w:rsidRPr="00635993">
        <w:rPr>
          <w:rFonts w:ascii="Arial" w:hAnsi="Arial" w:cs="Arial"/>
          <w:sz w:val="18"/>
          <w:szCs w:val="18"/>
        </w:rPr>
        <w:t xml:space="preserve"> je stav alebo vlastnosť faktora pracovného procesu a pracovného prostredia, ktoré môžu </w:t>
      </w:r>
      <w:r w:rsidRPr="00635993">
        <w:rPr>
          <w:rFonts w:ascii="Arial" w:hAnsi="Arial" w:cs="Arial"/>
          <w:sz w:val="18"/>
          <w:szCs w:val="18"/>
        </w:rPr>
        <w:lastRenderedPageBreak/>
        <w:t xml:space="preserve">poškodiť zdravie zamestnanca, </w:t>
      </w:r>
    </w:p>
    <w:p w14:paraId="7948027E" w14:textId="77777777" w:rsidR="00742FA1" w:rsidRPr="00635993" w:rsidRDefault="00742FA1" w:rsidP="00742FA1">
      <w:pPr>
        <w:pStyle w:val="Zkladntext2"/>
        <w:widowControl w:val="0"/>
        <w:numPr>
          <w:ilvl w:val="0"/>
          <w:numId w:val="54"/>
        </w:numPr>
        <w:adjustRightInd w:val="0"/>
        <w:spacing w:after="0" w:line="240" w:lineRule="auto"/>
        <w:jc w:val="both"/>
        <w:rPr>
          <w:rFonts w:ascii="Arial" w:hAnsi="Arial" w:cs="Arial"/>
          <w:sz w:val="18"/>
          <w:szCs w:val="18"/>
        </w:rPr>
      </w:pPr>
      <w:r w:rsidRPr="00635993">
        <w:rPr>
          <w:rFonts w:ascii="Arial" w:hAnsi="Arial" w:cs="Arial"/>
          <w:b/>
          <w:i/>
          <w:sz w:val="18"/>
          <w:szCs w:val="18"/>
        </w:rPr>
        <w:t>ohrozenie</w:t>
      </w:r>
      <w:r w:rsidRPr="00635993">
        <w:rPr>
          <w:rFonts w:ascii="Arial" w:hAnsi="Arial" w:cs="Arial"/>
          <w:i/>
          <w:sz w:val="18"/>
          <w:szCs w:val="18"/>
        </w:rPr>
        <w:t xml:space="preserve"> </w:t>
      </w:r>
      <w:r w:rsidRPr="00635993">
        <w:rPr>
          <w:rFonts w:ascii="Arial" w:hAnsi="Arial" w:cs="Arial"/>
          <w:sz w:val="18"/>
          <w:szCs w:val="18"/>
        </w:rPr>
        <w:t>je situácia, v ktorej nemožno vylúčiť, že zdravie zamestnanca bude poškodené</w:t>
      </w:r>
    </w:p>
    <w:p w14:paraId="5A9493F5" w14:textId="77777777" w:rsidR="00742FA1" w:rsidRPr="00635993" w:rsidRDefault="00742FA1" w:rsidP="00742FA1">
      <w:pPr>
        <w:pStyle w:val="Zkladntext2"/>
        <w:widowControl w:val="0"/>
        <w:numPr>
          <w:ilvl w:val="0"/>
          <w:numId w:val="55"/>
        </w:numPr>
        <w:adjustRightInd w:val="0"/>
        <w:spacing w:after="0" w:line="240" w:lineRule="auto"/>
        <w:jc w:val="both"/>
        <w:rPr>
          <w:rFonts w:ascii="Arial" w:hAnsi="Arial" w:cs="Arial"/>
          <w:sz w:val="18"/>
          <w:szCs w:val="18"/>
        </w:rPr>
      </w:pPr>
      <w:r w:rsidRPr="00635993">
        <w:rPr>
          <w:rFonts w:ascii="Arial" w:hAnsi="Arial" w:cs="Arial"/>
          <w:b/>
          <w:i/>
          <w:sz w:val="18"/>
          <w:szCs w:val="18"/>
        </w:rPr>
        <w:t>riziko</w:t>
      </w:r>
      <w:r w:rsidRPr="00635993">
        <w:rPr>
          <w:rFonts w:ascii="Arial" w:hAnsi="Arial" w:cs="Arial"/>
          <w:sz w:val="18"/>
          <w:szCs w:val="18"/>
        </w:rPr>
        <w:t xml:space="preserve"> je pravdepodobnosť vzniku poškodenia zdravia zamestnanca pri práci a stupeň možných následkov na zdraví,</w:t>
      </w:r>
    </w:p>
    <w:p w14:paraId="10FD0555" w14:textId="77777777" w:rsidR="00742FA1" w:rsidRPr="00635993" w:rsidRDefault="00742FA1" w:rsidP="00742FA1">
      <w:pPr>
        <w:pStyle w:val="Zkladntext2"/>
        <w:widowControl w:val="0"/>
        <w:numPr>
          <w:ilvl w:val="0"/>
          <w:numId w:val="56"/>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nebezpečenstvo</w:t>
      </w:r>
      <w:r w:rsidRPr="00635993">
        <w:rPr>
          <w:rFonts w:ascii="Arial" w:hAnsi="Arial" w:cs="Arial"/>
          <w:sz w:val="18"/>
          <w:szCs w:val="18"/>
        </w:rPr>
        <w:t xml:space="preserve"> je také nebezpečenstvo, ktoré podľa súčasných vedeckých a technických poznatkov nemožno vylúčiť ani obmedziť,</w:t>
      </w:r>
    </w:p>
    <w:p w14:paraId="55C253DC" w14:textId="77777777" w:rsidR="00742FA1" w:rsidRPr="00635993" w:rsidRDefault="00742FA1" w:rsidP="00742FA1">
      <w:pPr>
        <w:pStyle w:val="Zkladntext2"/>
        <w:widowControl w:val="0"/>
        <w:numPr>
          <w:ilvl w:val="0"/>
          <w:numId w:val="57"/>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ohrozenie</w:t>
      </w:r>
      <w:r w:rsidRPr="00635993">
        <w:rPr>
          <w:rFonts w:ascii="Arial" w:hAnsi="Arial" w:cs="Arial"/>
          <w:sz w:val="18"/>
          <w:szCs w:val="18"/>
        </w:rPr>
        <w:t xml:space="preserve"> je také ohrozenie, ktoré podľa súčasných vedeckých a technických poznatkov nemožno vylúčiť ani obmedziť,</w:t>
      </w:r>
    </w:p>
    <w:p w14:paraId="1B1811CA" w14:textId="77777777" w:rsidR="00742FA1" w:rsidRPr="00635993" w:rsidRDefault="00742FA1" w:rsidP="00742FA1">
      <w:pPr>
        <w:pStyle w:val="Zkladntext2"/>
        <w:widowControl w:val="0"/>
        <w:numPr>
          <w:ilvl w:val="0"/>
          <w:numId w:val="58"/>
        </w:numPr>
        <w:adjustRightInd w:val="0"/>
        <w:spacing w:after="0" w:line="240" w:lineRule="auto"/>
        <w:jc w:val="both"/>
        <w:rPr>
          <w:rFonts w:ascii="Arial" w:hAnsi="Arial" w:cs="Arial"/>
          <w:sz w:val="18"/>
          <w:szCs w:val="18"/>
        </w:rPr>
      </w:pPr>
      <w:r w:rsidRPr="00635993">
        <w:rPr>
          <w:rFonts w:ascii="Arial" w:hAnsi="Arial" w:cs="Arial"/>
          <w:b/>
          <w:i/>
          <w:sz w:val="18"/>
          <w:szCs w:val="18"/>
        </w:rPr>
        <w:t>nebezpečná udalosť</w:t>
      </w:r>
      <w:r w:rsidRPr="00635993">
        <w:rPr>
          <w:rFonts w:ascii="Arial" w:hAnsi="Arial" w:cs="Arial"/>
          <w:sz w:val="18"/>
          <w:szCs w:val="18"/>
        </w:rPr>
        <w:t xml:space="preserve"> je udalosť, pri ktorej bola ohrozená bezpečnosť alebo zdravie zamestnanca, ale nedošlo k poškodeniu jeho zdravia,</w:t>
      </w:r>
    </w:p>
    <w:p w14:paraId="056F3752" w14:textId="77777777" w:rsidR="00742FA1" w:rsidRPr="00635993" w:rsidRDefault="00742FA1" w:rsidP="00742FA1">
      <w:pPr>
        <w:pStyle w:val="Zkladntext2"/>
        <w:widowControl w:val="0"/>
        <w:numPr>
          <w:ilvl w:val="0"/>
          <w:numId w:val="59"/>
        </w:numPr>
        <w:adjustRightInd w:val="0"/>
        <w:spacing w:after="0" w:line="240" w:lineRule="auto"/>
        <w:jc w:val="both"/>
        <w:rPr>
          <w:rFonts w:ascii="Arial" w:hAnsi="Arial" w:cs="Arial"/>
          <w:sz w:val="18"/>
          <w:szCs w:val="18"/>
        </w:rPr>
      </w:pPr>
      <w:r w:rsidRPr="00635993">
        <w:rPr>
          <w:rFonts w:ascii="Arial" w:hAnsi="Arial" w:cs="Arial"/>
          <w:b/>
          <w:i/>
          <w:sz w:val="18"/>
          <w:szCs w:val="18"/>
        </w:rPr>
        <w:t>bezpečnosť technického zariadenia</w:t>
      </w:r>
      <w:r w:rsidRPr="00635993">
        <w:rPr>
          <w:rFonts w:ascii="Arial" w:hAnsi="Arial" w:cs="Arial"/>
          <w:sz w:val="18"/>
          <w:szCs w:val="18"/>
        </w:rPr>
        <w:t xml:space="preserve"> je stav technického zariadenia a spôsob jeho používania, pri ktorom nie je ohrozená bezpečnosť a zdravie zamestnanca; bezpečnosť technického zariadenia je neoddeliteľnou súčasťou bezpečnosti a ochrany zdravia pri práci.</w:t>
      </w:r>
    </w:p>
    <w:p w14:paraId="16A9FC77" w14:textId="77777777" w:rsidR="00742FA1" w:rsidRPr="00635993" w:rsidRDefault="00742FA1" w:rsidP="00742FA1">
      <w:pPr>
        <w:rPr>
          <w:rFonts w:ascii="Arial" w:hAnsi="Arial" w:cs="Arial"/>
          <w:sz w:val="18"/>
          <w:szCs w:val="18"/>
        </w:rPr>
      </w:pPr>
    </w:p>
    <w:p w14:paraId="12471323" w14:textId="77777777" w:rsidR="00742FA1" w:rsidRPr="00635993" w:rsidRDefault="00742FA1" w:rsidP="00742FA1">
      <w:pPr>
        <w:rPr>
          <w:rFonts w:ascii="Arial" w:hAnsi="Arial" w:cs="Arial"/>
          <w:sz w:val="18"/>
          <w:szCs w:val="18"/>
        </w:rPr>
      </w:pPr>
    </w:p>
    <w:p w14:paraId="4BB5D824" w14:textId="77777777" w:rsidR="00742FA1" w:rsidRPr="00635993" w:rsidRDefault="00742FA1" w:rsidP="00742FA1">
      <w:pPr>
        <w:pStyle w:val="Zkladntext2"/>
        <w:spacing w:line="240" w:lineRule="auto"/>
        <w:ind w:firstLine="709"/>
        <w:rPr>
          <w:rFonts w:ascii="Arial" w:hAnsi="Arial" w:cs="Arial"/>
          <w:sz w:val="18"/>
          <w:szCs w:val="18"/>
        </w:rPr>
      </w:pPr>
      <w:r w:rsidRPr="00635993">
        <w:rPr>
          <w:rFonts w:ascii="Arial" w:hAnsi="Arial" w:cs="Arial"/>
          <w:sz w:val="18"/>
          <w:szCs w:val="18"/>
        </w:rPr>
        <w:t>Pri správnej montáži elektrickej inštalácie, pri uplatnení a dodržiavaní právnych predpisov, slovenských technických noriem, pokynov na obsluhu a údržbu a ostatných predpisov na zaistenie bezpečnosti a ochrany zdravia pri práci nevzniknú od elektriny neodstrániteľné nebezpečenstvá a neodstrániteľné ohrozenia v zmysle uvedeného zákona.</w:t>
      </w:r>
    </w:p>
    <w:p w14:paraId="1A31C049" w14:textId="77777777" w:rsidR="00742FA1" w:rsidRPr="00635993" w:rsidRDefault="00742FA1" w:rsidP="00742FA1">
      <w:pPr>
        <w:pStyle w:val="Zkladntext2"/>
        <w:rPr>
          <w:rFonts w:ascii="Arial" w:hAnsi="Arial" w:cs="Arial"/>
          <w:b/>
          <w:i/>
          <w:sz w:val="18"/>
          <w:szCs w:val="18"/>
          <w:u w:val="single"/>
        </w:rPr>
      </w:pPr>
      <w:r w:rsidRPr="00635993">
        <w:rPr>
          <w:rFonts w:ascii="Arial" w:hAnsi="Arial" w:cs="Arial"/>
          <w:b/>
          <w:i/>
          <w:sz w:val="18"/>
          <w:szCs w:val="18"/>
          <w:u w:val="single"/>
        </w:rPr>
        <w:t>Návrh ochranných opatrení:</w:t>
      </w: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742FA1" w:rsidRPr="00635993" w14:paraId="352E33AF" w14:textId="77777777" w:rsidTr="00742FA1">
        <w:tc>
          <w:tcPr>
            <w:tcW w:w="2480" w:type="dxa"/>
            <w:tcBorders>
              <w:top w:val="single" w:sz="4" w:space="0" w:color="auto"/>
              <w:left w:val="single" w:sz="4" w:space="0" w:color="auto"/>
              <w:bottom w:val="single" w:sz="4" w:space="0" w:color="auto"/>
              <w:right w:val="single" w:sz="4" w:space="0" w:color="auto"/>
            </w:tcBorders>
          </w:tcPr>
          <w:p w14:paraId="01AA76E2" w14:textId="77777777" w:rsidR="00742FA1" w:rsidRPr="00635993" w:rsidRDefault="00742FA1" w:rsidP="00742FA1">
            <w:pPr>
              <w:rPr>
                <w:rFonts w:ascii="Arial" w:hAnsi="Arial" w:cs="Arial"/>
                <w:sz w:val="18"/>
                <w:szCs w:val="18"/>
              </w:rPr>
            </w:pPr>
            <w:r w:rsidRPr="00635993">
              <w:rPr>
                <w:rFonts w:ascii="Arial" w:hAnsi="Arial" w:cs="Arial"/>
                <w:sz w:val="18"/>
                <w:szCs w:val="18"/>
              </w:rPr>
              <w:t xml:space="preserve">Faktor </w:t>
            </w:r>
          </w:p>
          <w:p w14:paraId="039F5EB9" w14:textId="77777777" w:rsidR="00742FA1" w:rsidRPr="00635993" w:rsidRDefault="00742FA1" w:rsidP="00742FA1">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14018F8B" w14:textId="77777777" w:rsidR="00742FA1" w:rsidRPr="00635993" w:rsidRDefault="00742FA1" w:rsidP="00742FA1">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1AEC71AD" w14:textId="77777777" w:rsidR="00742FA1" w:rsidRPr="00635993" w:rsidRDefault="00742FA1" w:rsidP="00742FA1">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7BD1A830" w14:textId="77777777" w:rsidR="00742FA1" w:rsidRPr="00635993" w:rsidRDefault="00742FA1" w:rsidP="00742FA1">
            <w:pPr>
              <w:rPr>
                <w:rFonts w:ascii="Arial" w:hAnsi="Arial" w:cs="Arial"/>
                <w:sz w:val="18"/>
                <w:szCs w:val="18"/>
              </w:rPr>
            </w:pPr>
            <w:r w:rsidRPr="00635993">
              <w:rPr>
                <w:rFonts w:ascii="Arial" w:hAnsi="Arial" w:cs="Arial"/>
                <w:sz w:val="18"/>
                <w:szCs w:val="18"/>
              </w:rPr>
              <w:t>Návrh ochranných opatrení</w:t>
            </w:r>
          </w:p>
        </w:tc>
      </w:tr>
      <w:tr w:rsidR="00742FA1" w:rsidRPr="00635993" w14:paraId="79A15E6F" w14:textId="77777777" w:rsidTr="00742FA1">
        <w:tc>
          <w:tcPr>
            <w:tcW w:w="2480" w:type="dxa"/>
            <w:tcBorders>
              <w:top w:val="single" w:sz="4" w:space="0" w:color="auto"/>
              <w:left w:val="single" w:sz="4" w:space="0" w:color="auto"/>
              <w:bottom w:val="single" w:sz="4" w:space="0" w:color="auto"/>
              <w:right w:val="single" w:sz="4" w:space="0" w:color="auto"/>
            </w:tcBorders>
          </w:tcPr>
          <w:p w14:paraId="48819492" w14:textId="77777777" w:rsidR="00742FA1" w:rsidRPr="00635993" w:rsidRDefault="00742FA1" w:rsidP="00742FA1">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2E2D7045" w14:textId="77777777" w:rsidR="00742FA1" w:rsidRPr="00635993" w:rsidRDefault="00742FA1" w:rsidP="00742FA1">
            <w:pPr>
              <w:rPr>
                <w:rFonts w:ascii="Arial" w:hAnsi="Arial" w:cs="Arial"/>
                <w:sz w:val="18"/>
                <w:szCs w:val="18"/>
              </w:rPr>
            </w:pPr>
            <w:r w:rsidRPr="00635993">
              <w:rPr>
                <w:rFonts w:ascii="Arial" w:hAnsi="Arial" w:cs="Arial"/>
                <w:sz w:val="18"/>
                <w:szCs w:val="18"/>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2038C8A2" w14:textId="77777777" w:rsidR="00742FA1" w:rsidRPr="00635993" w:rsidRDefault="00742FA1" w:rsidP="00742FA1">
            <w:pPr>
              <w:rPr>
                <w:rFonts w:ascii="Arial" w:hAnsi="Arial" w:cs="Arial"/>
                <w:sz w:val="18"/>
                <w:szCs w:val="18"/>
              </w:rPr>
            </w:pPr>
            <w:r w:rsidRPr="00635993">
              <w:rPr>
                <w:rFonts w:ascii="Arial" w:hAnsi="Arial" w:cs="Arial"/>
                <w:sz w:val="18"/>
                <w:szCs w:val="18"/>
              </w:rPr>
              <w:t>Elektrický skrat,</w:t>
            </w:r>
          </w:p>
          <w:p w14:paraId="3D759FDB" w14:textId="77777777" w:rsidR="00742FA1" w:rsidRPr="00635993" w:rsidRDefault="00742FA1" w:rsidP="00742FA1">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64826674" w14:textId="77777777" w:rsidR="00742FA1" w:rsidRPr="00635993" w:rsidRDefault="00742FA1" w:rsidP="00742FA1">
            <w:pPr>
              <w:rPr>
                <w:rFonts w:ascii="Arial" w:hAnsi="Arial" w:cs="Arial"/>
                <w:sz w:val="18"/>
                <w:szCs w:val="18"/>
              </w:rPr>
            </w:pPr>
            <w:r w:rsidRPr="00635993">
              <w:rPr>
                <w:rFonts w:ascii="Arial" w:hAnsi="Arial" w:cs="Arial"/>
                <w:sz w:val="18"/>
                <w:szCs w:val="18"/>
              </w:rPr>
              <w:t>Bod 3</w:t>
            </w:r>
          </w:p>
        </w:tc>
      </w:tr>
      <w:tr w:rsidR="00742FA1" w:rsidRPr="00635993" w14:paraId="25F5701D" w14:textId="77777777" w:rsidTr="00742FA1">
        <w:tc>
          <w:tcPr>
            <w:tcW w:w="2480" w:type="dxa"/>
            <w:tcBorders>
              <w:top w:val="single" w:sz="4" w:space="0" w:color="auto"/>
              <w:left w:val="single" w:sz="4" w:space="0" w:color="auto"/>
              <w:bottom w:val="single" w:sz="4" w:space="0" w:color="auto"/>
              <w:right w:val="single" w:sz="4" w:space="0" w:color="auto"/>
            </w:tcBorders>
          </w:tcPr>
          <w:p w14:paraId="3EB0B08D" w14:textId="77777777" w:rsidR="00742FA1" w:rsidRPr="00635993" w:rsidRDefault="00742FA1" w:rsidP="00742FA1">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1B71DE2D" w14:textId="77777777" w:rsidR="00742FA1" w:rsidRPr="00635993" w:rsidRDefault="00742FA1" w:rsidP="00742FA1">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7A652CBA" w14:textId="77777777" w:rsidR="00742FA1" w:rsidRPr="00635993" w:rsidRDefault="00742FA1" w:rsidP="00742FA1">
            <w:pPr>
              <w:rPr>
                <w:rFonts w:ascii="Arial" w:hAnsi="Arial" w:cs="Arial"/>
                <w:sz w:val="18"/>
                <w:szCs w:val="18"/>
              </w:rPr>
            </w:pPr>
            <w:r w:rsidRPr="00635993">
              <w:rPr>
                <w:rFonts w:ascii="Arial" w:hAnsi="Arial" w:cs="Arial"/>
                <w:sz w:val="18"/>
                <w:szCs w:val="18"/>
              </w:rPr>
              <w:t>Dotyk živej časti v normálnej prevádzke</w:t>
            </w:r>
          </w:p>
        </w:tc>
        <w:tc>
          <w:tcPr>
            <w:tcW w:w="2375" w:type="dxa"/>
            <w:tcBorders>
              <w:top w:val="single" w:sz="4" w:space="0" w:color="auto"/>
              <w:left w:val="single" w:sz="4" w:space="0" w:color="auto"/>
              <w:bottom w:val="single" w:sz="4" w:space="0" w:color="auto"/>
              <w:right w:val="single" w:sz="4" w:space="0" w:color="auto"/>
            </w:tcBorders>
          </w:tcPr>
          <w:p w14:paraId="1671C73F" w14:textId="77777777" w:rsidR="00742FA1" w:rsidRPr="00635993" w:rsidRDefault="00742FA1" w:rsidP="00742FA1">
            <w:pPr>
              <w:rPr>
                <w:rFonts w:ascii="Arial" w:hAnsi="Arial" w:cs="Arial"/>
                <w:sz w:val="18"/>
                <w:szCs w:val="18"/>
              </w:rPr>
            </w:pPr>
            <w:r w:rsidRPr="00635993">
              <w:rPr>
                <w:rFonts w:ascii="Arial" w:hAnsi="Arial" w:cs="Arial"/>
                <w:sz w:val="18"/>
                <w:szCs w:val="18"/>
              </w:rPr>
              <w:t>Bod 3</w:t>
            </w:r>
          </w:p>
        </w:tc>
      </w:tr>
      <w:tr w:rsidR="00742FA1" w:rsidRPr="00635993" w14:paraId="6190F72A" w14:textId="77777777" w:rsidTr="00742FA1">
        <w:tc>
          <w:tcPr>
            <w:tcW w:w="2480" w:type="dxa"/>
            <w:tcBorders>
              <w:top w:val="single" w:sz="4" w:space="0" w:color="auto"/>
              <w:left w:val="single" w:sz="4" w:space="0" w:color="auto"/>
              <w:bottom w:val="single" w:sz="4" w:space="0" w:color="auto"/>
              <w:right w:val="single" w:sz="4" w:space="0" w:color="auto"/>
            </w:tcBorders>
          </w:tcPr>
          <w:p w14:paraId="53DAD32A" w14:textId="77777777" w:rsidR="00742FA1" w:rsidRPr="00635993" w:rsidRDefault="00742FA1" w:rsidP="00742FA1">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0CE3C8CE" w14:textId="77777777" w:rsidR="00742FA1" w:rsidRPr="00635993" w:rsidRDefault="00742FA1" w:rsidP="00742FA1">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199B3272" w14:textId="77777777" w:rsidR="00742FA1" w:rsidRPr="00635993" w:rsidRDefault="00742FA1" w:rsidP="00742FA1">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71EB0E50" w14:textId="77777777" w:rsidR="00742FA1" w:rsidRPr="00635993" w:rsidRDefault="00742FA1" w:rsidP="00742FA1">
            <w:pPr>
              <w:rPr>
                <w:rFonts w:ascii="Arial" w:hAnsi="Arial" w:cs="Arial"/>
                <w:sz w:val="18"/>
                <w:szCs w:val="18"/>
              </w:rPr>
            </w:pPr>
            <w:r w:rsidRPr="00635993">
              <w:rPr>
                <w:rFonts w:ascii="Arial" w:hAnsi="Arial" w:cs="Arial"/>
                <w:sz w:val="18"/>
                <w:szCs w:val="18"/>
              </w:rPr>
              <w:t>Bod 3</w:t>
            </w:r>
          </w:p>
        </w:tc>
      </w:tr>
    </w:tbl>
    <w:p w14:paraId="1166F9E0" w14:textId="77777777" w:rsidR="00742FA1" w:rsidRPr="00635993" w:rsidRDefault="00742FA1" w:rsidP="00742FA1">
      <w:pPr>
        <w:rPr>
          <w:rFonts w:ascii="Arial" w:hAnsi="Arial" w:cs="Arial"/>
          <w:sz w:val="18"/>
          <w:szCs w:val="18"/>
        </w:rPr>
      </w:pPr>
    </w:p>
    <w:p w14:paraId="368CC444" w14:textId="77777777" w:rsidR="00742FA1" w:rsidRPr="00635993" w:rsidRDefault="00742FA1" w:rsidP="00742FA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Používanie osobných ochranných a pracovných pomôcok podľa príslušných predpisov (napr. STN 38 1981) a podľa zoznamu vypracovaného prevádzkovateľom. </w:t>
      </w:r>
    </w:p>
    <w:p w14:paraId="51523FE4" w14:textId="77777777" w:rsidR="00742FA1" w:rsidRPr="00635993" w:rsidRDefault="00742FA1" w:rsidP="00742FA1">
      <w:pPr>
        <w:widowControl w:val="0"/>
        <w:numPr>
          <w:ilvl w:val="0"/>
          <w:numId w:val="60"/>
        </w:numPr>
        <w:adjustRightInd w:val="0"/>
        <w:rPr>
          <w:rFonts w:ascii="Arial" w:hAnsi="Arial" w:cs="Arial"/>
          <w:sz w:val="18"/>
          <w:szCs w:val="18"/>
        </w:rPr>
      </w:pPr>
      <w:r w:rsidRPr="00635993">
        <w:rPr>
          <w:rFonts w:ascii="Arial" w:hAnsi="Arial" w:cs="Arial"/>
          <w:sz w:val="18"/>
          <w:szCs w:val="18"/>
        </w:rPr>
        <w:t>Dodržiavanie zákazu vstupu nepovolaným osobám.</w:t>
      </w:r>
    </w:p>
    <w:p w14:paraId="5B69E9D7" w14:textId="77777777" w:rsidR="00742FA1" w:rsidRPr="00635993" w:rsidRDefault="00742FA1" w:rsidP="00742FA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Práce na elektrických zariadeniach môžu vykonávať len zamestnanci (fyzické osoby) s predpísanou kvalifikáciou podľa vyhlášky MPSVR č.508 / 2009, ktorou sa ustanovujú podrobnosti na zaistenie bezpečnosti a ochrany zdravia pri práci s  technickými zariadeniami tlakovými, zdvíhacími, </w:t>
      </w:r>
      <w:r w:rsidRPr="00635993">
        <w:rPr>
          <w:rFonts w:ascii="Arial" w:hAnsi="Arial" w:cs="Arial"/>
          <w:b/>
          <w:sz w:val="18"/>
          <w:szCs w:val="18"/>
        </w:rPr>
        <w:t>elektrickými</w:t>
      </w:r>
      <w:r w:rsidRPr="00635993">
        <w:rPr>
          <w:rFonts w:ascii="Arial" w:hAnsi="Arial" w:cs="Arial"/>
          <w:sz w:val="18"/>
          <w:szCs w:val="18"/>
        </w:rPr>
        <w:t xml:space="preserve"> a plynovými a ktorou sa ustanovujú technické zariadenia, ktoré sa považujú za VTZ.</w:t>
      </w:r>
      <w:r w:rsidRPr="00635993">
        <w:rPr>
          <w:rFonts w:ascii="Arial" w:hAnsi="Arial" w:cs="Arial"/>
          <w:color w:val="FF0000"/>
          <w:sz w:val="18"/>
          <w:szCs w:val="18"/>
        </w:rPr>
        <w:t xml:space="preserve"> </w:t>
      </w:r>
    </w:p>
    <w:p w14:paraId="093CB90C" w14:textId="77777777" w:rsidR="00742FA1" w:rsidRPr="00635993" w:rsidRDefault="00742FA1" w:rsidP="00742FA1">
      <w:pPr>
        <w:widowControl w:val="0"/>
        <w:numPr>
          <w:ilvl w:val="0"/>
          <w:numId w:val="60"/>
        </w:numPr>
        <w:adjustRightInd w:val="0"/>
        <w:rPr>
          <w:rFonts w:ascii="Arial" w:hAnsi="Arial" w:cs="Arial"/>
          <w:sz w:val="18"/>
          <w:szCs w:val="18"/>
        </w:rPr>
      </w:pPr>
      <w:r w:rsidRPr="00635993">
        <w:rPr>
          <w:rFonts w:ascii="Arial" w:hAnsi="Arial" w:cs="Arial"/>
          <w:sz w:val="18"/>
          <w:szCs w:val="18"/>
        </w:rPr>
        <w:t>Práce s otvoreným ohňom vykonávať len výnimočne na základe povolenia prevádzkovateľa.</w:t>
      </w:r>
    </w:p>
    <w:p w14:paraId="7993AFF6" w14:textId="77777777" w:rsidR="00742FA1" w:rsidRPr="00635993" w:rsidRDefault="00742FA1" w:rsidP="00742FA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 ochrana pred dotykom živých častí ) je vyhotovená podľa STN 33 2000-4-41: napr. ochrana izolovaním živých častí, ochrana zábranami alebo krytmi.</w:t>
      </w:r>
    </w:p>
    <w:p w14:paraId="31D26FD2" w14:textId="77777777" w:rsidR="00742FA1" w:rsidRPr="00635993" w:rsidRDefault="00742FA1" w:rsidP="00742FA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(ochrana pred dotykom neživých častí) je vyhotovená podľa STN 33 2000-4-41: napr.  / ochrana samočinným odpojením napájania, ochrana použitím zariadení triedy ochrany II.</w:t>
      </w:r>
    </w:p>
    <w:p w14:paraId="7118A414" w14:textId="77777777" w:rsidR="00742FA1" w:rsidRPr="00635993" w:rsidRDefault="00742FA1" w:rsidP="00742FA1">
      <w:pPr>
        <w:widowControl w:val="0"/>
        <w:numPr>
          <w:ilvl w:val="0"/>
          <w:numId w:val="60"/>
        </w:numPr>
        <w:adjustRightInd w:val="0"/>
        <w:rPr>
          <w:rFonts w:ascii="Arial" w:hAnsi="Arial" w:cs="Arial"/>
          <w:sz w:val="18"/>
          <w:szCs w:val="18"/>
        </w:rPr>
      </w:pPr>
      <w:r w:rsidRPr="00635993">
        <w:rPr>
          <w:rFonts w:ascii="Arial" w:hAnsi="Arial" w:cs="Arial"/>
          <w:sz w:val="18"/>
          <w:szCs w:val="18"/>
        </w:rPr>
        <w:t>Odborné prehliadky a odborné skúšky / revízie / ako aj  prehliadky elektrických inštalácií vykonávať zamestnancami (fyzickými osobami ) s predpísanou elektrotechnickou kvalifikáciou.</w:t>
      </w:r>
    </w:p>
    <w:p w14:paraId="595B7678" w14:textId="77777777" w:rsidR="00742FA1" w:rsidRPr="00635993" w:rsidRDefault="00742FA1" w:rsidP="00742FA1">
      <w:pPr>
        <w:widowControl w:val="0"/>
        <w:rPr>
          <w:rFonts w:ascii="Arial" w:hAnsi="Arial" w:cs="Arial"/>
          <w:sz w:val="18"/>
          <w:szCs w:val="18"/>
        </w:rPr>
      </w:pPr>
    </w:p>
    <w:p w14:paraId="24DCC651" w14:textId="77777777" w:rsidR="00742FA1" w:rsidRPr="00635993" w:rsidRDefault="00742FA1" w:rsidP="00742FA1">
      <w:pPr>
        <w:rPr>
          <w:rFonts w:ascii="Arial" w:hAnsi="Arial" w:cs="Arial"/>
          <w:b/>
          <w:i/>
          <w:sz w:val="18"/>
          <w:szCs w:val="18"/>
          <w:u w:val="single"/>
        </w:rPr>
      </w:pPr>
      <w:r w:rsidRPr="00635993">
        <w:rPr>
          <w:rFonts w:ascii="Arial" w:hAnsi="Arial" w:cs="Arial"/>
          <w:b/>
          <w:i/>
          <w:sz w:val="18"/>
          <w:szCs w:val="18"/>
          <w:u w:val="single"/>
        </w:rPr>
        <w:t>Možné lokality pre neodstrániteľné nebezpečenstvá a neodstrániteľné ohrozenia:</w:t>
      </w:r>
    </w:p>
    <w:p w14:paraId="44B0DA68" w14:textId="77777777" w:rsidR="00742FA1" w:rsidRPr="00635993" w:rsidRDefault="00742FA1" w:rsidP="00742FA1">
      <w:pPr>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742FA1" w:rsidRPr="00635993" w14:paraId="73176B70" w14:textId="77777777" w:rsidTr="00742FA1">
        <w:tc>
          <w:tcPr>
            <w:tcW w:w="2480" w:type="dxa"/>
            <w:tcBorders>
              <w:top w:val="single" w:sz="4" w:space="0" w:color="auto"/>
              <w:left w:val="single" w:sz="4" w:space="0" w:color="auto"/>
              <w:bottom w:val="single" w:sz="4" w:space="0" w:color="auto"/>
              <w:right w:val="single" w:sz="4" w:space="0" w:color="auto"/>
            </w:tcBorders>
          </w:tcPr>
          <w:p w14:paraId="4FB79E79" w14:textId="77777777" w:rsidR="00742FA1" w:rsidRPr="00635993" w:rsidRDefault="00742FA1" w:rsidP="00742FA1">
            <w:pPr>
              <w:rPr>
                <w:rFonts w:ascii="Arial" w:hAnsi="Arial" w:cs="Arial"/>
                <w:sz w:val="18"/>
                <w:szCs w:val="18"/>
              </w:rPr>
            </w:pPr>
            <w:r w:rsidRPr="00635993">
              <w:rPr>
                <w:rFonts w:ascii="Arial" w:hAnsi="Arial" w:cs="Arial"/>
                <w:sz w:val="18"/>
                <w:szCs w:val="18"/>
              </w:rPr>
              <w:t xml:space="preserve">Faktor </w:t>
            </w:r>
          </w:p>
          <w:p w14:paraId="524767DD" w14:textId="77777777" w:rsidR="00742FA1" w:rsidRPr="00635993" w:rsidRDefault="00742FA1" w:rsidP="00742FA1">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1868764F" w14:textId="77777777" w:rsidR="00742FA1" w:rsidRPr="00635993" w:rsidRDefault="00742FA1" w:rsidP="00742FA1">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7A8F7330" w14:textId="77777777" w:rsidR="00742FA1" w:rsidRPr="00635993" w:rsidRDefault="00742FA1" w:rsidP="00742FA1">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6C42E502" w14:textId="77777777" w:rsidR="00742FA1" w:rsidRPr="00635993" w:rsidRDefault="00742FA1" w:rsidP="00742FA1">
            <w:pPr>
              <w:rPr>
                <w:rFonts w:ascii="Arial" w:hAnsi="Arial" w:cs="Arial"/>
                <w:sz w:val="18"/>
                <w:szCs w:val="18"/>
              </w:rPr>
            </w:pPr>
            <w:r w:rsidRPr="00635993">
              <w:rPr>
                <w:rFonts w:ascii="Arial" w:hAnsi="Arial" w:cs="Arial"/>
                <w:sz w:val="18"/>
                <w:szCs w:val="18"/>
              </w:rPr>
              <w:t>Miesta možného  vý -</w:t>
            </w:r>
          </w:p>
          <w:p w14:paraId="5D585F35" w14:textId="77777777" w:rsidR="00742FA1" w:rsidRPr="00635993" w:rsidRDefault="00742FA1" w:rsidP="00742FA1">
            <w:pPr>
              <w:rPr>
                <w:rFonts w:ascii="Arial" w:hAnsi="Arial" w:cs="Arial"/>
                <w:sz w:val="18"/>
                <w:szCs w:val="18"/>
              </w:rPr>
            </w:pPr>
            <w:r w:rsidRPr="00635993">
              <w:rPr>
                <w:rFonts w:ascii="Arial" w:hAnsi="Arial" w:cs="Arial"/>
                <w:sz w:val="18"/>
                <w:szCs w:val="18"/>
              </w:rPr>
              <w:t>skytu  neodstrániteľ -</w:t>
            </w:r>
          </w:p>
          <w:p w14:paraId="22495A3C" w14:textId="77777777" w:rsidR="00742FA1" w:rsidRPr="00635993" w:rsidRDefault="00742FA1" w:rsidP="00742FA1">
            <w:pPr>
              <w:rPr>
                <w:rFonts w:ascii="Arial" w:hAnsi="Arial" w:cs="Arial"/>
                <w:sz w:val="18"/>
                <w:szCs w:val="18"/>
              </w:rPr>
            </w:pPr>
            <w:r w:rsidRPr="00635993">
              <w:rPr>
                <w:rFonts w:ascii="Arial" w:hAnsi="Arial" w:cs="Arial"/>
                <w:sz w:val="18"/>
                <w:szCs w:val="18"/>
              </w:rPr>
              <w:t>ných nebezpečenstiev a ohrození</w:t>
            </w:r>
          </w:p>
        </w:tc>
      </w:tr>
      <w:tr w:rsidR="00742FA1" w:rsidRPr="00635993" w14:paraId="21A31A9A" w14:textId="77777777" w:rsidTr="00742FA1">
        <w:tc>
          <w:tcPr>
            <w:tcW w:w="2480" w:type="dxa"/>
            <w:tcBorders>
              <w:top w:val="single" w:sz="4" w:space="0" w:color="auto"/>
              <w:left w:val="single" w:sz="4" w:space="0" w:color="auto"/>
              <w:bottom w:val="single" w:sz="4" w:space="0" w:color="auto"/>
              <w:right w:val="single" w:sz="4" w:space="0" w:color="auto"/>
            </w:tcBorders>
          </w:tcPr>
          <w:p w14:paraId="64819801" w14:textId="77777777" w:rsidR="00742FA1" w:rsidRPr="00635993" w:rsidRDefault="00742FA1" w:rsidP="00742FA1">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5AB142FE" w14:textId="77777777" w:rsidR="00742FA1" w:rsidRPr="00635993" w:rsidRDefault="00742FA1" w:rsidP="00742FA1">
            <w:pPr>
              <w:rPr>
                <w:rFonts w:ascii="Arial" w:hAnsi="Arial" w:cs="Arial"/>
                <w:sz w:val="18"/>
                <w:szCs w:val="18"/>
              </w:rPr>
            </w:pPr>
            <w:r w:rsidRPr="00635993">
              <w:rPr>
                <w:rFonts w:ascii="Arial" w:hAnsi="Arial" w:cs="Arial"/>
                <w:sz w:val="18"/>
                <w:szCs w:val="18"/>
              </w:rPr>
              <w:t>Elektrické  napätie  a </w:t>
            </w:r>
          </w:p>
          <w:p w14:paraId="5D63E1F0" w14:textId="77777777" w:rsidR="00742FA1" w:rsidRPr="00635993" w:rsidRDefault="00742FA1" w:rsidP="00742FA1">
            <w:pPr>
              <w:rPr>
                <w:rFonts w:ascii="Arial" w:hAnsi="Arial" w:cs="Arial"/>
                <w:sz w:val="18"/>
                <w:szCs w:val="18"/>
              </w:rPr>
            </w:pPr>
            <w:r w:rsidRPr="00635993">
              <w:rPr>
                <w:rFonts w:ascii="Arial" w:hAnsi="Arial" w:cs="Arial"/>
                <w:sz w:val="18"/>
                <w:szCs w:val="18"/>
              </w:rPr>
              <w:t>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5BDFA1F5" w14:textId="77777777" w:rsidR="00742FA1" w:rsidRPr="00635993" w:rsidRDefault="00742FA1" w:rsidP="00742FA1">
            <w:pPr>
              <w:rPr>
                <w:rFonts w:ascii="Arial" w:hAnsi="Arial" w:cs="Arial"/>
                <w:sz w:val="18"/>
                <w:szCs w:val="18"/>
              </w:rPr>
            </w:pPr>
            <w:r w:rsidRPr="00635993">
              <w:rPr>
                <w:rFonts w:ascii="Arial" w:hAnsi="Arial" w:cs="Arial"/>
                <w:sz w:val="18"/>
                <w:szCs w:val="18"/>
              </w:rPr>
              <w:t>Elektrický skrat,</w:t>
            </w:r>
          </w:p>
          <w:p w14:paraId="2D5511D1" w14:textId="77777777" w:rsidR="00742FA1" w:rsidRPr="00635993" w:rsidRDefault="00742FA1" w:rsidP="00742FA1">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3399424A" w14:textId="77777777" w:rsidR="00742FA1" w:rsidRPr="00635993" w:rsidRDefault="00742FA1" w:rsidP="00742FA1">
            <w:pPr>
              <w:rPr>
                <w:rFonts w:ascii="Arial" w:hAnsi="Arial" w:cs="Arial"/>
                <w:sz w:val="18"/>
                <w:szCs w:val="18"/>
              </w:rPr>
            </w:pPr>
            <w:r w:rsidRPr="00635993">
              <w:rPr>
                <w:rFonts w:ascii="Arial" w:hAnsi="Arial" w:cs="Arial"/>
                <w:sz w:val="18"/>
                <w:szCs w:val="18"/>
              </w:rPr>
              <w:t xml:space="preserve">Živé  elektrické  časti, </w:t>
            </w:r>
          </w:p>
          <w:p w14:paraId="1990CFAD" w14:textId="77777777" w:rsidR="00742FA1" w:rsidRPr="00635993" w:rsidRDefault="00742FA1" w:rsidP="00742FA1">
            <w:pPr>
              <w:rPr>
                <w:rFonts w:ascii="Arial" w:hAnsi="Arial" w:cs="Arial"/>
                <w:sz w:val="18"/>
                <w:szCs w:val="18"/>
              </w:rPr>
            </w:pPr>
            <w:r w:rsidRPr="00635993">
              <w:rPr>
                <w:rFonts w:ascii="Arial" w:hAnsi="Arial" w:cs="Arial"/>
                <w:sz w:val="18"/>
                <w:szCs w:val="18"/>
              </w:rPr>
              <w:t xml:space="preserve">neživé elektrické časti, </w:t>
            </w:r>
          </w:p>
          <w:p w14:paraId="637BDB90" w14:textId="77777777" w:rsidR="00742FA1" w:rsidRPr="00635993" w:rsidRDefault="00742FA1" w:rsidP="00742FA1">
            <w:pPr>
              <w:rPr>
                <w:rFonts w:ascii="Arial" w:hAnsi="Arial" w:cs="Arial"/>
                <w:sz w:val="18"/>
                <w:szCs w:val="18"/>
              </w:rPr>
            </w:pPr>
            <w:r w:rsidRPr="00635993">
              <w:rPr>
                <w:rFonts w:ascii="Arial" w:hAnsi="Arial" w:cs="Arial"/>
                <w:sz w:val="18"/>
                <w:szCs w:val="18"/>
              </w:rPr>
              <w:t>cudzie vodivé časti</w:t>
            </w:r>
          </w:p>
        </w:tc>
      </w:tr>
      <w:tr w:rsidR="00742FA1" w:rsidRPr="00635993" w14:paraId="704339F7" w14:textId="77777777" w:rsidTr="00742FA1">
        <w:tc>
          <w:tcPr>
            <w:tcW w:w="2480" w:type="dxa"/>
            <w:tcBorders>
              <w:top w:val="single" w:sz="4" w:space="0" w:color="auto"/>
              <w:left w:val="single" w:sz="4" w:space="0" w:color="auto"/>
              <w:bottom w:val="single" w:sz="4" w:space="0" w:color="auto"/>
              <w:right w:val="single" w:sz="4" w:space="0" w:color="auto"/>
            </w:tcBorders>
          </w:tcPr>
          <w:p w14:paraId="09404005" w14:textId="77777777" w:rsidR="00742FA1" w:rsidRPr="00635993" w:rsidRDefault="00742FA1" w:rsidP="00742FA1">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00E4AA88" w14:textId="77777777" w:rsidR="00742FA1" w:rsidRPr="00635993" w:rsidRDefault="00742FA1" w:rsidP="00742FA1">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5F6EC50C" w14:textId="77777777" w:rsidR="00742FA1" w:rsidRPr="00635993" w:rsidRDefault="00742FA1" w:rsidP="00742FA1">
            <w:pPr>
              <w:rPr>
                <w:rFonts w:ascii="Arial" w:hAnsi="Arial" w:cs="Arial"/>
                <w:sz w:val="18"/>
                <w:szCs w:val="18"/>
              </w:rPr>
            </w:pPr>
            <w:r w:rsidRPr="00635993">
              <w:rPr>
                <w:rFonts w:ascii="Arial" w:hAnsi="Arial" w:cs="Arial"/>
                <w:sz w:val="18"/>
                <w:szCs w:val="18"/>
              </w:rPr>
              <w:t>Dotyk  živej  časti  v </w:t>
            </w:r>
          </w:p>
          <w:p w14:paraId="378A4C8E" w14:textId="77777777" w:rsidR="00742FA1" w:rsidRPr="00635993" w:rsidRDefault="00742FA1" w:rsidP="00742FA1">
            <w:pPr>
              <w:rPr>
                <w:rFonts w:ascii="Arial" w:hAnsi="Arial" w:cs="Arial"/>
                <w:sz w:val="18"/>
                <w:szCs w:val="18"/>
              </w:rPr>
            </w:pPr>
            <w:r w:rsidRPr="00635993">
              <w:rPr>
                <w:rFonts w:ascii="Arial" w:hAnsi="Arial" w:cs="Arial"/>
                <w:sz w:val="18"/>
                <w:szCs w:val="18"/>
              </w:rPr>
              <w:t>normálnej prevádzke</w:t>
            </w:r>
          </w:p>
        </w:tc>
        <w:tc>
          <w:tcPr>
            <w:tcW w:w="2375" w:type="dxa"/>
            <w:tcBorders>
              <w:top w:val="single" w:sz="4" w:space="0" w:color="auto"/>
              <w:left w:val="single" w:sz="4" w:space="0" w:color="auto"/>
              <w:bottom w:val="single" w:sz="4" w:space="0" w:color="auto"/>
              <w:right w:val="single" w:sz="4" w:space="0" w:color="auto"/>
            </w:tcBorders>
          </w:tcPr>
          <w:p w14:paraId="4FA7B7CE" w14:textId="77777777" w:rsidR="00742FA1" w:rsidRPr="00635993" w:rsidRDefault="00742FA1" w:rsidP="00742FA1">
            <w:pPr>
              <w:rPr>
                <w:rFonts w:ascii="Arial" w:hAnsi="Arial" w:cs="Arial"/>
                <w:sz w:val="18"/>
                <w:szCs w:val="18"/>
              </w:rPr>
            </w:pPr>
            <w:r w:rsidRPr="00635993">
              <w:rPr>
                <w:rFonts w:ascii="Arial" w:hAnsi="Arial" w:cs="Arial"/>
                <w:sz w:val="18"/>
                <w:szCs w:val="18"/>
              </w:rPr>
              <w:t>Živé  elektrické  časti</w:t>
            </w:r>
          </w:p>
        </w:tc>
      </w:tr>
      <w:tr w:rsidR="00742FA1" w:rsidRPr="00635993" w14:paraId="61515FDA" w14:textId="77777777" w:rsidTr="00742FA1">
        <w:tc>
          <w:tcPr>
            <w:tcW w:w="2480" w:type="dxa"/>
            <w:tcBorders>
              <w:top w:val="single" w:sz="4" w:space="0" w:color="auto"/>
              <w:left w:val="single" w:sz="4" w:space="0" w:color="auto"/>
              <w:bottom w:val="single" w:sz="4" w:space="0" w:color="auto"/>
              <w:right w:val="single" w:sz="4" w:space="0" w:color="auto"/>
            </w:tcBorders>
          </w:tcPr>
          <w:p w14:paraId="5E13BAA8" w14:textId="77777777" w:rsidR="00742FA1" w:rsidRPr="00635993" w:rsidRDefault="00742FA1" w:rsidP="00742FA1">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35EC97AC" w14:textId="77777777" w:rsidR="00742FA1" w:rsidRPr="00635993" w:rsidRDefault="00742FA1" w:rsidP="00742FA1">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508376C1" w14:textId="77777777" w:rsidR="00742FA1" w:rsidRPr="00635993" w:rsidRDefault="00742FA1" w:rsidP="00742FA1">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5E6F98B6" w14:textId="77777777" w:rsidR="00742FA1" w:rsidRPr="00635993" w:rsidRDefault="00742FA1" w:rsidP="00742FA1">
            <w:pPr>
              <w:rPr>
                <w:rFonts w:ascii="Arial" w:hAnsi="Arial" w:cs="Arial"/>
                <w:sz w:val="18"/>
                <w:szCs w:val="18"/>
              </w:rPr>
            </w:pPr>
            <w:r w:rsidRPr="00635993">
              <w:rPr>
                <w:rFonts w:ascii="Arial" w:hAnsi="Arial" w:cs="Arial"/>
                <w:sz w:val="18"/>
                <w:szCs w:val="18"/>
              </w:rPr>
              <w:t>Neživé elektrické čas -</w:t>
            </w:r>
          </w:p>
          <w:p w14:paraId="7A426CB5" w14:textId="77777777" w:rsidR="00742FA1" w:rsidRPr="00635993" w:rsidRDefault="00742FA1" w:rsidP="00742FA1">
            <w:pPr>
              <w:rPr>
                <w:rFonts w:ascii="Arial" w:hAnsi="Arial" w:cs="Arial"/>
                <w:sz w:val="18"/>
                <w:szCs w:val="18"/>
              </w:rPr>
            </w:pPr>
            <w:r w:rsidRPr="00635993">
              <w:rPr>
                <w:rFonts w:ascii="Arial" w:hAnsi="Arial" w:cs="Arial"/>
                <w:sz w:val="18"/>
                <w:szCs w:val="18"/>
              </w:rPr>
              <w:t>ti, cudzie vodivé časti</w:t>
            </w:r>
          </w:p>
        </w:tc>
      </w:tr>
    </w:tbl>
    <w:p w14:paraId="09D71108" w14:textId="77777777" w:rsidR="00742FA1" w:rsidRPr="00635993" w:rsidRDefault="00742FA1" w:rsidP="00742FA1">
      <w:pPr>
        <w:rPr>
          <w:rFonts w:ascii="Arial" w:hAnsi="Arial" w:cs="Arial"/>
          <w:sz w:val="18"/>
          <w:szCs w:val="18"/>
        </w:rPr>
      </w:pPr>
    </w:p>
    <w:p w14:paraId="1AB5036D" w14:textId="77777777" w:rsidR="00742FA1" w:rsidRPr="00635993" w:rsidRDefault="00742FA1" w:rsidP="00742FA1">
      <w:pPr>
        <w:rPr>
          <w:rFonts w:ascii="Arial" w:hAnsi="Arial" w:cs="Arial"/>
          <w:b/>
          <w:i/>
          <w:sz w:val="18"/>
          <w:szCs w:val="18"/>
          <w:u w:val="single"/>
        </w:rPr>
      </w:pPr>
      <w:r w:rsidRPr="00635993">
        <w:rPr>
          <w:rFonts w:ascii="Arial" w:hAnsi="Arial" w:cs="Arial"/>
          <w:b/>
          <w:i/>
          <w:sz w:val="18"/>
          <w:szCs w:val="18"/>
          <w:u w:val="single"/>
        </w:rPr>
        <w:t>Posúdenie rozsahu rizika:</w:t>
      </w:r>
    </w:p>
    <w:p w14:paraId="2D5123D2" w14:textId="77777777" w:rsidR="00742FA1" w:rsidRPr="00635993" w:rsidRDefault="00742FA1" w:rsidP="00742FA1">
      <w:pPr>
        <w:rPr>
          <w:rFonts w:ascii="Arial" w:hAnsi="Arial" w:cs="Arial"/>
          <w:b/>
          <w:i/>
          <w:sz w:val="18"/>
          <w:szCs w:val="1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66"/>
        <w:gridCol w:w="1583"/>
        <w:gridCol w:w="1583"/>
        <w:gridCol w:w="1583"/>
        <w:gridCol w:w="1583"/>
      </w:tblGrid>
      <w:tr w:rsidR="00742FA1" w:rsidRPr="00635993" w14:paraId="580D721E" w14:textId="77777777" w:rsidTr="00742FA1">
        <w:tc>
          <w:tcPr>
            <w:tcW w:w="3166" w:type="dxa"/>
            <w:tcBorders>
              <w:top w:val="single" w:sz="4" w:space="0" w:color="auto"/>
              <w:left w:val="single" w:sz="4" w:space="0" w:color="auto"/>
              <w:bottom w:val="single" w:sz="4" w:space="0" w:color="auto"/>
              <w:right w:val="single" w:sz="4" w:space="0" w:color="auto"/>
            </w:tcBorders>
          </w:tcPr>
          <w:p w14:paraId="1CD8041C" w14:textId="77777777" w:rsidR="00742FA1" w:rsidRPr="00635993" w:rsidRDefault="00742FA1" w:rsidP="00742FA1">
            <w:pPr>
              <w:rPr>
                <w:rFonts w:ascii="Arial" w:hAnsi="Arial" w:cs="Arial"/>
                <w:sz w:val="18"/>
                <w:szCs w:val="18"/>
              </w:rPr>
            </w:pPr>
            <w:r w:rsidRPr="00635993">
              <w:rPr>
                <w:rFonts w:ascii="Arial" w:hAnsi="Arial" w:cs="Arial"/>
                <w:sz w:val="18"/>
                <w:szCs w:val="18"/>
              </w:rPr>
              <w:t>Neodstrániteľné nebezpečenstvo alebo neodstrániteľné ohrozenie</w:t>
            </w:r>
          </w:p>
        </w:tc>
        <w:tc>
          <w:tcPr>
            <w:tcW w:w="3166" w:type="dxa"/>
            <w:gridSpan w:val="2"/>
            <w:tcBorders>
              <w:top w:val="single" w:sz="4" w:space="0" w:color="auto"/>
              <w:left w:val="single" w:sz="4" w:space="0" w:color="auto"/>
              <w:bottom w:val="single" w:sz="4" w:space="0" w:color="auto"/>
              <w:right w:val="single" w:sz="4" w:space="0" w:color="auto"/>
            </w:tcBorders>
          </w:tcPr>
          <w:p w14:paraId="26227154" w14:textId="77777777" w:rsidR="00742FA1" w:rsidRPr="00635993" w:rsidRDefault="00742FA1" w:rsidP="00742FA1">
            <w:pPr>
              <w:pStyle w:val="Zkladntext3"/>
              <w:rPr>
                <w:rFonts w:cs="Arial"/>
                <w:sz w:val="18"/>
                <w:szCs w:val="18"/>
              </w:rPr>
            </w:pPr>
            <w:r w:rsidRPr="00635993">
              <w:rPr>
                <w:rFonts w:cs="Arial"/>
                <w:sz w:val="18"/>
                <w:szCs w:val="18"/>
              </w:rPr>
              <w:t>Pravdepodobnosť  vzniku po -    škodenia zdravia v prípade</w:t>
            </w:r>
          </w:p>
          <w:p w14:paraId="12625E1D" w14:textId="77777777" w:rsidR="00742FA1" w:rsidRPr="00635993" w:rsidRDefault="00742FA1" w:rsidP="00742FA1">
            <w:pPr>
              <w:rPr>
                <w:rFonts w:ascii="Arial" w:hAnsi="Arial" w:cs="Arial"/>
                <w:sz w:val="18"/>
                <w:szCs w:val="18"/>
                <w:vertAlign w:val="superscript"/>
              </w:rPr>
            </w:pPr>
            <w:r w:rsidRPr="00635993">
              <w:rPr>
                <w:rFonts w:ascii="Arial" w:hAnsi="Arial" w:cs="Arial"/>
                <w:sz w:val="18"/>
                <w:szCs w:val="18"/>
              </w:rPr>
              <w:t>najlepšom</w:t>
            </w:r>
            <w:r w:rsidRPr="00635993">
              <w:rPr>
                <w:rFonts w:ascii="Arial" w:hAnsi="Arial" w:cs="Arial"/>
                <w:sz w:val="18"/>
                <w:szCs w:val="18"/>
                <w:vertAlign w:val="superscript"/>
              </w:rPr>
              <w:t>1</w:t>
            </w:r>
            <w:r w:rsidRPr="00635993">
              <w:rPr>
                <w:rFonts w:ascii="Arial" w:hAnsi="Arial" w:cs="Arial"/>
                <w:sz w:val="18"/>
                <w:szCs w:val="18"/>
              </w:rPr>
              <w:t>)                    najhoršom</w:t>
            </w:r>
            <w:r w:rsidRPr="00635993">
              <w:rPr>
                <w:rFonts w:ascii="Arial" w:hAnsi="Arial" w:cs="Arial"/>
                <w:sz w:val="18"/>
                <w:szCs w:val="18"/>
                <w:vertAlign w:val="superscript"/>
              </w:rPr>
              <w:t>2</w:t>
            </w:r>
            <w:r w:rsidRPr="00635993">
              <w:rPr>
                <w:rFonts w:ascii="Arial" w:hAnsi="Arial" w:cs="Arial"/>
                <w:sz w:val="18"/>
                <w:szCs w:val="18"/>
              </w:rPr>
              <w:t>)</w:t>
            </w:r>
          </w:p>
        </w:tc>
        <w:tc>
          <w:tcPr>
            <w:tcW w:w="3166" w:type="dxa"/>
            <w:gridSpan w:val="2"/>
            <w:tcBorders>
              <w:top w:val="single" w:sz="4" w:space="0" w:color="auto"/>
              <w:left w:val="single" w:sz="4" w:space="0" w:color="auto"/>
              <w:bottom w:val="single" w:sz="4" w:space="0" w:color="auto"/>
              <w:right w:val="single" w:sz="4" w:space="0" w:color="auto"/>
            </w:tcBorders>
          </w:tcPr>
          <w:p w14:paraId="62C133A8" w14:textId="77777777" w:rsidR="00742FA1" w:rsidRPr="00635993" w:rsidRDefault="00742FA1" w:rsidP="00742FA1">
            <w:pPr>
              <w:rPr>
                <w:rFonts w:ascii="Arial" w:hAnsi="Arial" w:cs="Arial"/>
                <w:sz w:val="18"/>
                <w:szCs w:val="18"/>
              </w:rPr>
            </w:pPr>
            <w:r w:rsidRPr="00635993">
              <w:rPr>
                <w:rFonts w:ascii="Arial" w:hAnsi="Arial" w:cs="Arial"/>
                <w:sz w:val="18"/>
                <w:szCs w:val="18"/>
              </w:rPr>
              <w:t>Možné následky na  zdravie  v </w:t>
            </w:r>
          </w:p>
          <w:p w14:paraId="28E7ABEB" w14:textId="77777777" w:rsidR="00742FA1" w:rsidRPr="00635993" w:rsidRDefault="00742FA1" w:rsidP="00742FA1">
            <w:pPr>
              <w:rPr>
                <w:rFonts w:ascii="Arial" w:hAnsi="Arial" w:cs="Arial"/>
                <w:sz w:val="18"/>
                <w:szCs w:val="18"/>
              </w:rPr>
            </w:pPr>
            <w:r w:rsidRPr="00635993">
              <w:rPr>
                <w:rFonts w:ascii="Arial" w:hAnsi="Arial" w:cs="Arial"/>
                <w:sz w:val="18"/>
                <w:szCs w:val="18"/>
              </w:rPr>
              <w:t>prípade</w:t>
            </w:r>
          </w:p>
          <w:p w14:paraId="5ABB21D3" w14:textId="77777777" w:rsidR="00742FA1" w:rsidRPr="00635993" w:rsidRDefault="00742FA1" w:rsidP="00742FA1">
            <w:pPr>
              <w:rPr>
                <w:rFonts w:ascii="Arial" w:hAnsi="Arial" w:cs="Arial"/>
                <w:sz w:val="18"/>
                <w:szCs w:val="18"/>
              </w:rPr>
            </w:pPr>
            <w:r w:rsidRPr="00635993">
              <w:rPr>
                <w:rFonts w:ascii="Arial" w:hAnsi="Arial" w:cs="Arial"/>
                <w:sz w:val="18"/>
                <w:szCs w:val="18"/>
              </w:rPr>
              <w:t>najlepšom</w:t>
            </w:r>
            <w:r w:rsidRPr="00635993">
              <w:rPr>
                <w:rFonts w:ascii="Arial" w:hAnsi="Arial" w:cs="Arial"/>
                <w:sz w:val="18"/>
                <w:szCs w:val="18"/>
                <w:vertAlign w:val="superscript"/>
              </w:rPr>
              <w:t>3</w:t>
            </w:r>
            <w:r w:rsidRPr="00635993">
              <w:rPr>
                <w:rFonts w:ascii="Arial" w:hAnsi="Arial" w:cs="Arial"/>
                <w:sz w:val="18"/>
                <w:szCs w:val="18"/>
              </w:rPr>
              <w:t>)                    najhoršom</w:t>
            </w:r>
            <w:r w:rsidRPr="00635993">
              <w:rPr>
                <w:rFonts w:ascii="Arial" w:hAnsi="Arial" w:cs="Arial"/>
                <w:sz w:val="18"/>
                <w:szCs w:val="18"/>
                <w:vertAlign w:val="superscript"/>
              </w:rPr>
              <w:t>4</w:t>
            </w:r>
            <w:r w:rsidRPr="00635993">
              <w:rPr>
                <w:rFonts w:ascii="Arial" w:hAnsi="Arial" w:cs="Arial"/>
                <w:sz w:val="18"/>
                <w:szCs w:val="18"/>
              </w:rPr>
              <w:t>)</w:t>
            </w:r>
          </w:p>
        </w:tc>
      </w:tr>
      <w:tr w:rsidR="00742FA1" w:rsidRPr="00635993" w14:paraId="046A1A9B" w14:textId="77777777" w:rsidTr="00742FA1">
        <w:tc>
          <w:tcPr>
            <w:tcW w:w="3166" w:type="dxa"/>
            <w:tcBorders>
              <w:top w:val="single" w:sz="4" w:space="0" w:color="auto"/>
              <w:left w:val="single" w:sz="4" w:space="0" w:color="auto"/>
              <w:bottom w:val="single" w:sz="4" w:space="0" w:color="auto"/>
              <w:right w:val="single" w:sz="4" w:space="0" w:color="auto"/>
            </w:tcBorders>
          </w:tcPr>
          <w:p w14:paraId="16DFDA45" w14:textId="77777777" w:rsidR="00742FA1" w:rsidRPr="00635993" w:rsidRDefault="00742FA1" w:rsidP="00742FA1">
            <w:pPr>
              <w:rPr>
                <w:rFonts w:ascii="Arial" w:hAnsi="Arial" w:cs="Arial"/>
                <w:sz w:val="18"/>
                <w:szCs w:val="18"/>
              </w:rPr>
            </w:pPr>
            <w:r w:rsidRPr="00635993">
              <w:rPr>
                <w:rFonts w:ascii="Arial" w:hAnsi="Arial" w:cs="Arial"/>
                <w:sz w:val="18"/>
                <w:szCs w:val="18"/>
              </w:rPr>
              <w:t>Elektrický skrat, vznik požiaru</w:t>
            </w:r>
          </w:p>
        </w:tc>
        <w:tc>
          <w:tcPr>
            <w:tcW w:w="1583" w:type="dxa"/>
            <w:tcBorders>
              <w:top w:val="single" w:sz="4" w:space="0" w:color="auto"/>
              <w:left w:val="single" w:sz="4" w:space="0" w:color="auto"/>
              <w:bottom w:val="single" w:sz="4" w:space="0" w:color="auto"/>
              <w:right w:val="single" w:sz="4" w:space="0" w:color="auto"/>
            </w:tcBorders>
          </w:tcPr>
          <w:p w14:paraId="24C535BA" w14:textId="77777777" w:rsidR="00742FA1" w:rsidRPr="00635993" w:rsidRDefault="00742FA1" w:rsidP="00742FA1">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3CAADDF0" w14:textId="77777777" w:rsidR="00742FA1" w:rsidRPr="00635993" w:rsidRDefault="00742FA1" w:rsidP="00742FA1">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021110F7" w14:textId="77777777" w:rsidR="00742FA1" w:rsidRPr="00635993" w:rsidRDefault="00742FA1" w:rsidP="00742FA1">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63C47FDD" w14:textId="77777777" w:rsidR="00742FA1" w:rsidRPr="00635993" w:rsidRDefault="00742FA1" w:rsidP="00742FA1">
            <w:pPr>
              <w:rPr>
                <w:rFonts w:ascii="Arial" w:hAnsi="Arial" w:cs="Arial"/>
                <w:sz w:val="18"/>
                <w:szCs w:val="18"/>
              </w:rPr>
            </w:pPr>
            <w:r w:rsidRPr="00635993">
              <w:rPr>
                <w:rFonts w:ascii="Arial" w:hAnsi="Arial" w:cs="Arial"/>
                <w:sz w:val="18"/>
                <w:szCs w:val="18"/>
              </w:rPr>
              <w:t>veľké</w:t>
            </w:r>
          </w:p>
        </w:tc>
      </w:tr>
      <w:tr w:rsidR="00742FA1" w:rsidRPr="00635993" w14:paraId="4E7D63A9" w14:textId="77777777" w:rsidTr="00742FA1">
        <w:tc>
          <w:tcPr>
            <w:tcW w:w="3166" w:type="dxa"/>
            <w:tcBorders>
              <w:top w:val="single" w:sz="4" w:space="0" w:color="auto"/>
              <w:left w:val="single" w:sz="4" w:space="0" w:color="auto"/>
              <w:bottom w:val="single" w:sz="4" w:space="0" w:color="auto"/>
              <w:right w:val="single" w:sz="4" w:space="0" w:color="auto"/>
            </w:tcBorders>
          </w:tcPr>
          <w:p w14:paraId="758B6434" w14:textId="77777777" w:rsidR="00742FA1" w:rsidRPr="00635993" w:rsidRDefault="00742FA1" w:rsidP="00742FA1">
            <w:pPr>
              <w:rPr>
                <w:rFonts w:ascii="Arial" w:hAnsi="Arial" w:cs="Arial"/>
                <w:sz w:val="18"/>
                <w:szCs w:val="18"/>
              </w:rPr>
            </w:pPr>
            <w:r w:rsidRPr="00635993">
              <w:rPr>
                <w:rFonts w:ascii="Arial" w:hAnsi="Arial" w:cs="Arial"/>
                <w:sz w:val="18"/>
                <w:szCs w:val="18"/>
              </w:rPr>
              <w:t>Dotyk so živou časťou v normálnej prevádzke</w:t>
            </w:r>
          </w:p>
        </w:tc>
        <w:tc>
          <w:tcPr>
            <w:tcW w:w="1583" w:type="dxa"/>
            <w:tcBorders>
              <w:top w:val="single" w:sz="4" w:space="0" w:color="auto"/>
              <w:left w:val="single" w:sz="4" w:space="0" w:color="auto"/>
              <w:bottom w:val="single" w:sz="4" w:space="0" w:color="auto"/>
              <w:right w:val="single" w:sz="4" w:space="0" w:color="auto"/>
            </w:tcBorders>
          </w:tcPr>
          <w:p w14:paraId="7F900C0F" w14:textId="77777777" w:rsidR="00742FA1" w:rsidRPr="00635993" w:rsidRDefault="00742FA1" w:rsidP="00742FA1">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542B8E50" w14:textId="77777777" w:rsidR="00742FA1" w:rsidRPr="00635993" w:rsidRDefault="00742FA1" w:rsidP="00742FA1">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25FF7E70" w14:textId="77777777" w:rsidR="00742FA1" w:rsidRPr="00635993" w:rsidRDefault="00742FA1" w:rsidP="00742FA1">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55A24D54" w14:textId="77777777" w:rsidR="00742FA1" w:rsidRPr="00635993" w:rsidRDefault="00742FA1" w:rsidP="00742FA1">
            <w:pPr>
              <w:rPr>
                <w:rFonts w:ascii="Arial" w:hAnsi="Arial" w:cs="Arial"/>
                <w:sz w:val="18"/>
                <w:szCs w:val="18"/>
              </w:rPr>
            </w:pPr>
            <w:r w:rsidRPr="00635993">
              <w:rPr>
                <w:rFonts w:ascii="Arial" w:hAnsi="Arial" w:cs="Arial"/>
                <w:sz w:val="18"/>
                <w:szCs w:val="18"/>
              </w:rPr>
              <w:t>veľké</w:t>
            </w:r>
          </w:p>
        </w:tc>
      </w:tr>
      <w:tr w:rsidR="00742FA1" w:rsidRPr="00635993" w14:paraId="71CD1643" w14:textId="77777777" w:rsidTr="00742FA1">
        <w:tc>
          <w:tcPr>
            <w:tcW w:w="3166" w:type="dxa"/>
            <w:tcBorders>
              <w:top w:val="single" w:sz="4" w:space="0" w:color="auto"/>
              <w:left w:val="single" w:sz="4" w:space="0" w:color="auto"/>
              <w:bottom w:val="single" w:sz="4" w:space="0" w:color="auto"/>
              <w:right w:val="single" w:sz="4" w:space="0" w:color="auto"/>
            </w:tcBorders>
          </w:tcPr>
          <w:p w14:paraId="3B65238F" w14:textId="77777777" w:rsidR="00742FA1" w:rsidRPr="00635993" w:rsidRDefault="00742FA1" w:rsidP="00742FA1">
            <w:pPr>
              <w:rPr>
                <w:rFonts w:ascii="Arial" w:hAnsi="Arial" w:cs="Arial"/>
                <w:sz w:val="18"/>
                <w:szCs w:val="18"/>
              </w:rPr>
            </w:pPr>
            <w:r w:rsidRPr="00635993">
              <w:rPr>
                <w:rFonts w:ascii="Arial" w:hAnsi="Arial" w:cs="Arial"/>
                <w:sz w:val="18"/>
                <w:szCs w:val="18"/>
              </w:rPr>
              <w:t>Dotyk s neživou časťou pri poruche</w:t>
            </w:r>
          </w:p>
        </w:tc>
        <w:tc>
          <w:tcPr>
            <w:tcW w:w="1583" w:type="dxa"/>
            <w:tcBorders>
              <w:top w:val="single" w:sz="4" w:space="0" w:color="auto"/>
              <w:left w:val="single" w:sz="4" w:space="0" w:color="auto"/>
              <w:bottom w:val="single" w:sz="4" w:space="0" w:color="auto"/>
              <w:right w:val="single" w:sz="4" w:space="0" w:color="auto"/>
            </w:tcBorders>
          </w:tcPr>
          <w:p w14:paraId="321204A2" w14:textId="77777777" w:rsidR="00742FA1" w:rsidRPr="00635993" w:rsidRDefault="00742FA1" w:rsidP="00742FA1">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784892F7" w14:textId="77777777" w:rsidR="00742FA1" w:rsidRPr="00635993" w:rsidRDefault="00742FA1" w:rsidP="00742FA1">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133AFEF3" w14:textId="77777777" w:rsidR="00742FA1" w:rsidRPr="00635993" w:rsidRDefault="00742FA1" w:rsidP="00742FA1">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5953756F" w14:textId="77777777" w:rsidR="00742FA1" w:rsidRPr="00635993" w:rsidRDefault="00742FA1" w:rsidP="00742FA1">
            <w:pPr>
              <w:rPr>
                <w:rFonts w:ascii="Arial" w:hAnsi="Arial" w:cs="Arial"/>
                <w:sz w:val="18"/>
                <w:szCs w:val="18"/>
              </w:rPr>
            </w:pPr>
            <w:r w:rsidRPr="00635993">
              <w:rPr>
                <w:rFonts w:ascii="Arial" w:hAnsi="Arial" w:cs="Arial"/>
                <w:sz w:val="18"/>
                <w:szCs w:val="18"/>
              </w:rPr>
              <w:t>veľké</w:t>
            </w:r>
          </w:p>
        </w:tc>
      </w:tr>
    </w:tbl>
    <w:p w14:paraId="63DBFA9B" w14:textId="77777777" w:rsidR="00742FA1" w:rsidRPr="00635993" w:rsidRDefault="00742FA1" w:rsidP="00742FA1">
      <w:pPr>
        <w:pStyle w:val="Zkladntext2"/>
        <w:ind w:firstLine="709"/>
        <w:jc w:val="center"/>
        <w:rPr>
          <w:rFonts w:ascii="Arial" w:hAnsi="Arial" w:cs="Arial"/>
          <w:b/>
          <w:i/>
          <w:sz w:val="18"/>
          <w:szCs w:val="18"/>
        </w:rPr>
      </w:pPr>
    </w:p>
    <w:p w14:paraId="0929E64D" w14:textId="77777777" w:rsidR="00742FA1" w:rsidRPr="00635993" w:rsidRDefault="00742FA1" w:rsidP="00742FA1">
      <w:pPr>
        <w:rPr>
          <w:rFonts w:ascii="Arial" w:hAnsi="Arial" w:cs="Arial"/>
          <w:sz w:val="18"/>
          <w:szCs w:val="18"/>
        </w:rPr>
      </w:pPr>
      <w:r w:rsidRPr="00635993">
        <w:rPr>
          <w:rFonts w:ascii="Arial" w:hAnsi="Arial" w:cs="Arial"/>
          <w:b/>
          <w:i/>
          <w:sz w:val="18"/>
          <w:szCs w:val="18"/>
        </w:rPr>
        <w:t>Riziko</w:t>
      </w:r>
      <w:r w:rsidRPr="00635993">
        <w:rPr>
          <w:rFonts w:ascii="Arial" w:hAnsi="Arial" w:cs="Arial"/>
          <w:i/>
          <w:sz w:val="18"/>
          <w:szCs w:val="18"/>
        </w:rPr>
        <w:t xml:space="preserve"> -</w:t>
      </w:r>
      <w:r w:rsidRPr="00635993">
        <w:rPr>
          <w:rFonts w:ascii="Arial" w:hAnsi="Arial" w:cs="Arial"/>
          <w:sz w:val="18"/>
          <w:szCs w:val="18"/>
        </w:rPr>
        <w:t xml:space="preserve"> je pravdepodobnosť vzniku poškodenia zdravia zamestnanca pri práci a stupeň možných následkov na zdraví.</w:t>
      </w:r>
    </w:p>
    <w:p w14:paraId="2774D138" w14:textId="77777777" w:rsidR="00742FA1" w:rsidRPr="00635993" w:rsidRDefault="00742FA1" w:rsidP="00742FA1">
      <w:pPr>
        <w:rPr>
          <w:rFonts w:ascii="Arial" w:hAnsi="Arial" w:cs="Arial"/>
          <w:sz w:val="18"/>
          <w:szCs w:val="18"/>
        </w:rPr>
      </w:pPr>
      <w:r w:rsidRPr="00635993">
        <w:rPr>
          <w:rFonts w:ascii="Arial" w:hAnsi="Arial" w:cs="Arial"/>
          <w:sz w:val="18"/>
          <w:szCs w:val="18"/>
          <w:vertAlign w:val="superscript"/>
        </w:rPr>
        <w:t>1</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z  hľadiska pravdepodobnosti vzniku poškodenia zdravia je, ak sa dodržiava pracovná disciplína, sú dodržané pracovné a bezpečnostné predpisy, súčasný výskyt len  jedného nebezpečenstva a ohrozenia, väčšia vzdialenosť od  zdroja  výskytu  nebezpečenstva a ohrozenia</w:t>
      </w:r>
    </w:p>
    <w:p w14:paraId="478B227E" w14:textId="77777777" w:rsidR="00742FA1" w:rsidRPr="00635993" w:rsidRDefault="00742FA1" w:rsidP="00742FA1">
      <w:pPr>
        <w:rPr>
          <w:rFonts w:ascii="Arial" w:hAnsi="Arial" w:cs="Arial"/>
          <w:sz w:val="18"/>
          <w:szCs w:val="18"/>
        </w:rPr>
      </w:pPr>
      <w:r w:rsidRPr="00635993">
        <w:rPr>
          <w:rFonts w:ascii="Arial" w:hAnsi="Arial" w:cs="Arial"/>
          <w:sz w:val="18"/>
          <w:szCs w:val="18"/>
          <w:vertAlign w:val="superscript"/>
        </w:rPr>
        <w:t>2</w:t>
      </w:r>
      <w:r w:rsidRPr="00635993">
        <w:rPr>
          <w:rFonts w:ascii="Arial" w:hAnsi="Arial" w:cs="Arial"/>
          <w:sz w:val="18"/>
          <w:szCs w:val="18"/>
        </w:rPr>
        <w:t xml:space="preserve">)  </w:t>
      </w:r>
      <w:r w:rsidRPr="00635993">
        <w:rPr>
          <w:rFonts w:ascii="Arial" w:hAnsi="Arial" w:cs="Arial"/>
          <w:b/>
          <w:sz w:val="18"/>
          <w:szCs w:val="18"/>
        </w:rPr>
        <w:t>najhorší prípad</w:t>
      </w:r>
      <w:r w:rsidRPr="00635993">
        <w:rPr>
          <w:rFonts w:ascii="Arial" w:hAnsi="Arial" w:cs="Arial"/>
          <w:sz w:val="18"/>
          <w:szCs w:val="18"/>
        </w:rPr>
        <w:t xml:space="preserve"> </w:t>
      </w:r>
    </w:p>
    <w:p w14:paraId="3FB70AC0" w14:textId="77777777" w:rsidR="00742FA1" w:rsidRPr="00635993" w:rsidRDefault="00742FA1" w:rsidP="00742FA1">
      <w:pPr>
        <w:rPr>
          <w:rFonts w:ascii="Arial" w:hAnsi="Arial" w:cs="Arial"/>
          <w:sz w:val="18"/>
          <w:szCs w:val="18"/>
        </w:rPr>
      </w:pPr>
      <w:r w:rsidRPr="00635993">
        <w:rPr>
          <w:rFonts w:ascii="Arial" w:hAnsi="Arial" w:cs="Arial"/>
          <w:sz w:val="18"/>
          <w:szCs w:val="18"/>
          <w:vertAlign w:val="superscript"/>
        </w:rPr>
        <w:t>3</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w:t>
      </w:r>
    </w:p>
    <w:p w14:paraId="6C242C75" w14:textId="77777777" w:rsidR="00742FA1" w:rsidRPr="00635993" w:rsidRDefault="00742FA1" w:rsidP="00742FA1">
      <w:pPr>
        <w:rPr>
          <w:rFonts w:ascii="Arial" w:hAnsi="Arial" w:cs="Arial"/>
          <w:b/>
          <w:sz w:val="18"/>
          <w:szCs w:val="18"/>
        </w:rPr>
      </w:pPr>
      <w:r w:rsidRPr="00635993">
        <w:rPr>
          <w:rFonts w:ascii="Arial" w:hAnsi="Arial" w:cs="Arial"/>
          <w:sz w:val="18"/>
          <w:szCs w:val="18"/>
          <w:vertAlign w:val="superscript"/>
        </w:rPr>
        <w:t>4</w:t>
      </w:r>
      <w:r w:rsidRPr="00635993">
        <w:rPr>
          <w:rFonts w:ascii="Arial" w:hAnsi="Arial" w:cs="Arial"/>
          <w:sz w:val="18"/>
          <w:szCs w:val="18"/>
        </w:rPr>
        <w:t xml:space="preserve">)  </w:t>
      </w:r>
      <w:r w:rsidRPr="00635993">
        <w:rPr>
          <w:rFonts w:ascii="Arial" w:hAnsi="Arial" w:cs="Arial"/>
          <w:b/>
          <w:sz w:val="18"/>
          <w:szCs w:val="18"/>
        </w:rPr>
        <w:t>najhorší prípad</w:t>
      </w:r>
    </w:p>
    <w:p w14:paraId="42CA73FF" w14:textId="77777777" w:rsidR="00742FA1" w:rsidRPr="00D728B9" w:rsidRDefault="00742FA1" w:rsidP="00742FA1">
      <w:pPr>
        <w:pStyle w:val="Zkladntext2"/>
        <w:spacing w:line="360" w:lineRule="auto"/>
        <w:ind w:left="1428"/>
        <w:rPr>
          <w:rFonts w:ascii="Arial" w:hAnsi="Arial" w:cs="Arial"/>
          <w:b/>
          <w:smallCaps/>
          <w:color w:val="800000"/>
          <w:sz w:val="18"/>
          <w:szCs w:val="18"/>
        </w:rPr>
      </w:pPr>
    </w:p>
    <w:p w14:paraId="6BD0E243" w14:textId="77777777" w:rsidR="00742FA1" w:rsidRPr="00D728B9" w:rsidRDefault="00742FA1" w:rsidP="00742FA1">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Záver</w:t>
      </w:r>
    </w:p>
    <w:p w14:paraId="4785225E" w14:textId="77777777" w:rsidR="00742FA1" w:rsidRPr="00D728B9" w:rsidRDefault="00742FA1" w:rsidP="00742FA1">
      <w:pPr>
        <w:ind w:firstLine="720"/>
        <w:jc w:val="both"/>
        <w:rPr>
          <w:rFonts w:ascii="Arial" w:hAnsi="Arial" w:cs="Arial"/>
          <w:sz w:val="18"/>
          <w:szCs w:val="18"/>
        </w:rPr>
      </w:pPr>
      <w:r w:rsidRPr="00D728B9">
        <w:rPr>
          <w:rFonts w:ascii="Arial" w:hAnsi="Arial" w:cs="Arial"/>
          <w:sz w:val="18"/>
          <w:szCs w:val="18"/>
        </w:rPr>
        <w:t>Projektová  dokumentácia  bola  vypracovaná  podľa  platných  noriem  STN  a  preto  aj  montážne  práce  je  nutné  previesť  v  súlade  s  týmito  normami  ako  aj  montážnymi  pokynmi.</w:t>
      </w:r>
    </w:p>
    <w:p w14:paraId="59845E11" w14:textId="77777777" w:rsidR="00742FA1" w:rsidRPr="00D728B9" w:rsidRDefault="00742FA1" w:rsidP="00742FA1">
      <w:pPr>
        <w:ind w:firstLine="720"/>
        <w:jc w:val="both"/>
        <w:rPr>
          <w:rFonts w:ascii="Arial" w:hAnsi="Arial" w:cs="Arial"/>
          <w:b/>
          <w:sz w:val="18"/>
          <w:szCs w:val="18"/>
        </w:rPr>
      </w:pPr>
      <w:r w:rsidRPr="00D728B9">
        <w:rPr>
          <w:rFonts w:ascii="Arial" w:hAnsi="Arial" w:cs="Arial"/>
          <w:b/>
          <w:sz w:val="18"/>
          <w:szCs w:val="18"/>
        </w:rPr>
        <w:t>Všetky práce musia byť vyhotovené podľa platných noriem STN v čase realizácie.</w:t>
      </w:r>
    </w:p>
    <w:p w14:paraId="46199DEC" w14:textId="78DB915A" w:rsidR="00742FA1" w:rsidRDefault="00742FA1" w:rsidP="00742FA1">
      <w:pPr>
        <w:ind w:firstLine="720"/>
        <w:jc w:val="both"/>
        <w:rPr>
          <w:rFonts w:ascii="Arial" w:hAnsi="Arial" w:cs="Arial"/>
          <w:b/>
          <w:sz w:val="18"/>
          <w:szCs w:val="18"/>
        </w:rPr>
      </w:pPr>
      <w:r w:rsidRPr="00D728B9">
        <w:rPr>
          <w:rFonts w:ascii="Arial" w:hAnsi="Arial" w:cs="Arial"/>
          <w:b/>
          <w:sz w:val="18"/>
          <w:szCs w:val="18"/>
        </w:rPr>
        <w:t>Dodávateľ je povinný do jedného paré PD zakresliť skutočné zrealizovanie predmetnej elektroinštalácie.</w:t>
      </w:r>
    </w:p>
    <w:p w14:paraId="0E076122" w14:textId="77777777" w:rsidR="00514711" w:rsidRPr="001D2371" w:rsidRDefault="00514711" w:rsidP="00514711">
      <w:pPr>
        <w:ind w:firstLine="567"/>
        <w:jc w:val="both"/>
        <w:rPr>
          <w:rFonts w:ascii="Arial" w:hAnsi="Arial" w:cs="Arial"/>
          <w:b/>
          <w:bCs/>
          <w:sz w:val="18"/>
          <w:szCs w:val="18"/>
        </w:rPr>
      </w:pPr>
      <w:r w:rsidRPr="001D2371">
        <w:rPr>
          <w:rFonts w:ascii="Arial" w:hAnsi="Arial" w:cs="Arial"/>
          <w:b/>
          <w:bCs/>
          <w:sz w:val="18"/>
          <w:szCs w:val="18"/>
        </w:rPr>
        <w:t>•</w:t>
      </w:r>
      <w:r w:rsidRPr="001D2371">
        <w:rPr>
          <w:rFonts w:ascii="Arial" w:hAnsi="Arial" w:cs="Arial"/>
          <w:b/>
          <w:bCs/>
          <w:sz w:val="18"/>
          <w:szCs w:val="18"/>
        </w:rPr>
        <w:tab/>
        <w:t>Povinnosťou dodávateľskej firmy je zoznámiť sa so všetkými časťami projektovej dokumentácie, tzn. technickou správou, výkresmi, atď. Ďalej je povinnosťou dodávateľskej firmy overiť si a skontrolovať všetky nadväznosti a požiadavky na ostatné profesie.</w:t>
      </w:r>
    </w:p>
    <w:p w14:paraId="4C26060E" w14:textId="77777777" w:rsidR="00514711" w:rsidRPr="001D2371" w:rsidRDefault="00514711" w:rsidP="00514711">
      <w:pPr>
        <w:ind w:firstLine="567"/>
        <w:jc w:val="both"/>
        <w:rPr>
          <w:rFonts w:ascii="Arial" w:hAnsi="Arial" w:cs="Arial"/>
          <w:b/>
          <w:bCs/>
          <w:sz w:val="18"/>
          <w:szCs w:val="18"/>
        </w:rPr>
      </w:pPr>
      <w:r w:rsidRPr="001D2371">
        <w:rPr>
          <w:rFonts w:ascii="Arial" w:hAnsi="Arial" w:cs="Arial"/>
          <w:b/>
          <w:bCs/>
          <w:sz w:val="18"/>
          <w:szCs w:val="18"/>
        </w:rPr>
        <w:t>•</w:t>
      </w:r>
      <w:r w:rsidRPr="001D2371">
        <w:rPr>
          <w:rFonts w:ascii="Arial" w:hAnsi="Arial" w:cs="Arial"/>
          <w:b/>
          <w:bCs/>
          <w:sz w:val="18"/>
          <w:szCs w:val="18"/>
        </w:rPr>
        <w:tab/>
        <w:t xml:space="preserve">Predpokladá sa, že dodávateľská firma je odborne spôsobilá, s plnou zodpovednosťou za vyhotovenie kompletného funkčného diela vrátane stanovenia úplného rozsahu prác prostredníctvom preskúmania a prediskutovania kompletnej dokumentácie s príslušnými stranami. </w:t>
      </w:r>
    </w:p>
    <w:p w14:paraId="69C32378" w14:textId="77777777" w:rsidR="00514711" w:rsidRPr="001D2371" w:rsidRDefault="00514711" w:rsidP="00514711">
      <w:pPr>
        <w:ind w:firstLine="567"/>
        <w:jc w:val="both"/>
        <w:rPr>
          <w:rFonts w:ascii="Arial" w:hAnsi="Arial" w:cs="Arial"/>
          <w:b/>
          <w:bCs/>
          <w:sz w:val="18"/>
          <w:szCs w:val="18"/>
        </w:rPr>
      </w:pPr>
      <w:r w:rsidRPr="001D2371">
        <w:rPr>
          <w:rFonts w:ascii="Arial" w:hAnsi="Arial" w:cs="Arial"/>
          <w:b/>
          <w:bCs/>
          <w:sz w:val="18"/>
          <w:szCs w:val="18"/>
        </w:rPr>
        <w:t>•</w:t>
      </w:r>
      <w:r w:rsidRPr="001D2371">
        <w:rPr>
          <w:rFonts w:ascii="Arial" w:hAnsi="Arial" w:cs="Arial"/>
          <w:b/>
          <w:bCs/>
          <w:sz w:val="18"/>
          <w:szCs w:val="18"/>
        </w:rPr>
        <w:tab/>
        <w:t>Na základe vyššie uvedeného je povinnosťou dodávateľskej firmy upozorniť na prípadné nedostatky, zjavné chyby a v prípade nejasností vzniesť otázky k dokumentácii. Táto povinnosť sa predpokladá pred začatím prác v termíne stanovenom zástupcom investora. V priebehu prác je potom povinnosťou dodávateľskej firmy včas upozorniť na nedostatky a chyby a to takým spôsobom, aby nedošlo k zvýšeniu ceny diela vplyvom oneskorenej pripomienky. Ak sa tak nestane, predpokladá sa vždy, že dodávka zahrňuje všetky súčasti k zaisteniu kompletnosti a funkčnosti diela.</w:t>
      </w:r>
    </w:p>
    <w:p w14:paraId="1A641F09" w14:textId="77777777" w:rsidR="00514711" w:rsidRPr="00D728B9" w:rsidRDefault="00514711" w:rsidP="00742FA1">
      <w:pPr>
        <w:ind w:firstLine="720"/>
        <w:jc w:val="both"/>
        <w:rPr>
          <w:rFonts w:ascii="Arial" w:hAnsi="Arial" w:cs="Arial"/>
          <w:b/>
          <w:sz w:val="18"/>
          <w:szCs w:val="18"/>
        </w:rPr>
      </w:pPr>
      <w:bookmarkStart w:id="29" w:name="_GoBack"/>
      <w:bookmarkEnd w:id="29"/>
    </w:p>
    <w:p w14:paraId="5FCC4837" w14:textId="77777777" w:rsidR="00742FA1" w:rsidRPr="00D728B9" w:rsidRDefault="00742FA1" w:rsidP="00742FA1">
      <w:pPr>
        <w:ind w:firstLine="720"/>
        <w:jc w:val="both"/>
        <w:rPr>
          <w:rFonts w:ascii="Arial" w:hAnsi="Arial" w:cs="Arial"/>
          <w:sz w:val="18"/>
          <w:szCs w:val="18"/>
        </w:rPr>
      </w:pPr>
      <w:r w:rsidRPr="00D728B9">
        <w:rPr>
          <w:rFonts w:ascii="Arial" w:hAnsi="Arial" w:cs="Arial"/>
          <w:b/>
          <w:sz w:val="18"/>
          <w:szCs w:val="18"/>
        </w:rPr>
        <w:t>Pred začatím prác investor zabezpečí vytýčenie exist. sieti . Prípadné zmeny budú akceptované v projekte skutočného prevedenia stavby.</w:t>
      </w:r>
    </w:p>
    <w:p w14:paraId="3AFB4BE2" w14:textId="77777777" w:rsidR="00742FA1" w:rsidRPr="00D728B9" w:rsidRDefault="00742FA1" w:rsidP="00742FA1">
      <w:pPr>
        <w:ind w:firstLine="720"/>
        <w:jc w:val="both"/>
        <w:rPr>
          <w:rFonts w:ascii="Arial" w:hAnsi="Arial" w:cs="Arial"/>
          <w:sz w:val="18"/>
          <w:szCs w:val="18"/>
        </w:rPr>
      </w:pPr>
    </w:p>
    <w:p w14:paraId="559AF823" w14:textId="77777777" w:rsidR="00742FA1" w:rsidRPr="00D728B9" w:rsidRDefault="00742FA1" w:rsidP="00742FA1">
      <w:pPr>
        <w:pStyle w:val="Nadpis1"/>
        <w:tabs>
          <w:tab w:val="left" w:pos="-6213"/>
        </w:tabs>
        <w:overflowPunct w:val="0"/>
        <w:autoSpaceDE w:val="0"/>
        <w:autoSpaceDN w:val="0"/>
        <w:adjustRightInd w:val="0"/>
        <w:spacing w:before="0" w:after="0"/>
        <w:ind w:left="284" w:right="227"/>
        <w:textAlignment w:val="baseline"/>
        <w:rPr>
          <w:sz w:val="18"/>
          <w:szCs w:val="18"/>
        </w:rPr>
      </w:pPr>
      <w:r w:rsidRPr="00D728B9">
        <w:rPr>
          <w:sz w:val="18"/>
          <w:szCs w:val="18"/>
        </w:rPr>
        <w:t>Vypracoval:</w:t>
      </w:r>
      <w:r w:rsidRPr="00D728B9">
        <w:rPr>
          <w:sz w:val="18"/>
          <w:szCs w:val="18"/>
        </w:rPr>
        <w:tab/>
      </w:r>
      <w:r w:rsidRPr="00D728B9">
        <w:rPr>
          <w:sz w:val="18"/>
          <w:szCs w:val="18"/>
        </w:rPr>
        <w:tab/>
      </w:r>
      <w:r>
        <w:rPr>
          <w:sz w:val="18"/>
          <w:szCs w:val="18"/>
        </w:rPr>
        <w:t>ProNES s.r.o.</w:t>
      </w:r>
    </w:p>
    <w:p w14:paraId="352E4B28" w14:textId="77777777" w:rsidR="00742FA1" w:rsidRPr="00D728B9" w:rsidRDefault="00742FA1" w:rsidP="00742FA1">
      <w:pPr>
        <w:pStyle w:val="Nadpis1"/>
        <w:tabs>
          <w:tab w:val="left" w:pos="-6213"/>
        </w:tabs>
        <w:overflowPunct w:val="0"/>
        <w:autoSpaceDE w:val="0"/>
        <w:autoSpaceDN w:val="0"/>
        <w:adjustRightInd w:val="0"/>
        <w:spacing w:before="0" w:after="0"/>
        <w:ind w:left="284" w:right="227"/>
        <w:textAlignment w:val="baseline"/>
        <w:rPr>
          <w:sz w:val="18"/>
          <w:szCs w:val="18"/>
        </w:rPr>
      </w:pPr>
      <w:r w:rsidRPr="00D728B9">
        <w:rPr>
          <w:sz w:val="18"/>
          <w:szCs w:val="18"/>
        </w:rPr>
        <w:t xml:space="preserve">Zodpovedný proj.: </w:t>
      </w:r>
      <w:r w:rsidRPr="00D728B9">
        <w:rPr>
          <w:sz w:val="18"/>
          <w:szCs w:val="18"/>
        </w:rPr>
        <w:tab/>
        <w:t>Ing. Ľuboš NEKORANEC</w:t>
      </w:r>
    </w:p>
    <w:p w14:paraId="4C05FB59" w14:textId="77777777" w:rsidR="00742FA1" w:rsidRPr="00D728B9" w:rsidRDefault="00742FA1" w:rsidP="00742FA1">
      <w:pPr>
        <w:rPr>
          <w:rFonts w:ascii="Arial" w:hAnsi="Arial" w:cs="Arial"/>
        </w:rPr>
      </w:pPr>
    </w:p>
    <w:p w14:paraId="3FBE90DA" w14:textId="737CBDC9" w:rsidR="00B279D6" w:rsidRPr="00D728B9" w:rsidRDefault="00B279D6" w:rsidP="00742FA1">
      <w:pPr>
        <w:pStyle w:val="Zkladntext2"/>
        <w:spacing w:line="360" w:lineRule="auto"/>
        <w:ind w:left="720"/>
        <w:rPr>
          <w:rFonts w:ascii="Arial" w:hAnsi="Arial" w:cs="Arial"/>
        </w:rPr>
      </w:pPr>
    </w:p>
    <w:sectPr w:rsidR="00B279D6" w:rsidRPr="00D728B9" w:rsidSect="00F77359">
      <w:headerReference w:type="default" r:id="rId13"/>
      <w:footerReference w:type="default" r:id="rId14"/>
      <w:pgSz w:w="11906" w:h="16838"/>
      <w:pgMar w:top="179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A58F30" w14:textId="77777777" w:rsidR="00205DCF" w:rsidRDefault="00205DCF">
      <w:r>
        <w:separator/>
      </w:r>
    </w:p>
  </w:endnote>
  <w:endnote w:type="continuationSeparator" w:id="0">
    <w:p w14:paraId="3D9418CE" w14:textId="77777777" w:rsidR="00205DCF" w:rsidRDefault="00205D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altName w:val="Arial Narrow"/>
    <w:panose1 w:val="020B0606020202030204"/>
    <w:charset w:val="00"/>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00"/>
    <w:family w:val="swiss"/>
    <w:pitch w:val="variable"/>
    <w:sig w:usb0="A10006FF" w:usb1="4000205B" w:usb2="00000010" w:usb3="00000000" w:csb0="0000019F" w:csb1="00000000"/>
  </w:font>
  <w:font w:name="Lucida Grande CE">
    <w:panose1 w:val="020B0604020202020204"/>
    <w:charset w:val="00"/>
    <w:family w:val="swiss"/>
    <w:pitch w:val="variable"/>
    <w:sig w:usb0="E1000AEF" w:usb1="5000A1FF" w:usb2="00000000" w:usb3="00000000" w:csb0="000001BF" w:csb1="00000000"/>
  </w:font>
  <w:font w:name="Times">
    <w:altName w:val="Times"/>
    <w:panose1 w:val="02000500000000000000"/>
    <w:charset w:val="00"/>
    <w:family w:val="auto"/>
    <w:pitch w:val="variable"/>
    <w:sig w:usb0="E00002FF" w:usb1="5000205A" w:usb2="00000000" w:usb3="00000000" w:csb0="0000019F"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F3A7A2" w14:textId="74FA2377" w:rsidR="00742FA1" w:rsidRPr="00D728B9" w:rsidRDefault="00742FA1" w:rsidP="00BA16ED">
    <w:pPr>
      <w:pStyle w:val="Pta"/>
      <w:rPr>
        <w:rFonts w:ascii="Arial" w:hAnsi="Arial" w:cs="Arial"/>
        <w:sz w:val="16"/>
        <w:szCs w:val="16"/>
      </w:rPr>
    </w:pPr>
    <w:r w:rsidRPr="00D728B9">
      <w:rPr>
        <w:rFonts w:ascii="Arial" w:hAnsi="Arial" w:cs="Arial"/>
        <w:b/>
        <w:sz w:val="16"/>
        <w:szCs w:val="16"/>
      </w:rPr>
      <w:t>Zák. č.:</w:t>
    </w:r>
    <w:r>
      <w:rPr>
        <w:rFonts w:ascii="Arial" w:hAnsi="Arial" w:cs="Arial"/>
        <w:sz w:val="16"/>
        <w:szCs w:val="16"/>
      </w:rPr>
      <w:t xml:space="preserve"> T-2020059</w:t>
    </w:r>
    <w:r w:rsidRPr="00D728B9">
      <w:rPr>
        <w:rFonts w:ascii="Arial" w:hAnsi="Arial" w:cs="Arial"/>
        <w:sz w:val="16"/>
        <w:szCs w:val="16"/>
      </w:rPr>
      <w:tab/>
    </w:r>
    <w:r w:rsidRPr="00D728B9">
      <w:rPr>
        <w:rFonts w:ascii="Arial" w:hAnsi="Arial" w:cs="Arial"/>
        <w:b/>
        <w:sz w:val="16"/>
        <w:szCs w:val="16"/>
      </w:rPr>
      <w:t xml:space="preserve">Názov súboru: </w:t>
    </w:r>
    <w:r w:rsidRPr="00D728B9">
      <w:rPr>
        <w:rFonts w:ascii="Arial" w:hAnsi="Arial" w:cs="Arial"/>
        <w:sz w:val="16"/>
        <w:szCs w:val="16"/>
      </w:rPr>
      <w:fldChar w:fldCharType="begin"/>
    </w:r>
    <w:r w:rsidRPr="00D728B9">
      <w:rPr>
        <w:rFonts w:ascii="Arial" w:hAnsi="Arial" w:cs="Arial"/>
        <w:sz w:val="16"/>
        <w:szCs w:val="16"/>
      </w:rPr>
      <w:instrText xml:space="preserve"> FILENAME </w:instrText>
    </w:r>
    <w:r w:rsidRPr="00D728B9">
      <w:rPr>
        <w:rFonts w:ascii="Arial" w:hAnsi="Arial" w:cs="Arial"/>
        <w:sz w:val="16"/>
        <w:szCs w:val="16"/>
      </w:rPr>
      <w:fldChar w:fldCharType="separate"/>
    </w:r>
    <w:r w:rsidR="00C83CC8">
      <w:rPr>
        <w:rFonts w:ascii="Arial" w:hAnsi="Arial" w:cs="Arial"/>
        <w:noProof/>
        <w:sz w:val="16"/>
        <w:szCs w:val="16"/>
      </w:rPr>
      <w:t>T-2020059-RP-SO06-TS.docx</w:t>
    </w:r>
    <w:r w:rsidRPr="00D728B9">
      <w:rPr>
        <w:rFonts w:ascii="Arial" w:hAnsi="Arial" w:cs="Arial"/>
        <w:sz w:val="16"/>
        <w:szCs w:val="16"/>
      </w:rPr>
      <w:fldChar w:fldCharType="end"/>
    </w:r>
    <w:r w:rsidRPr="00D728B9">
      <w:rPr>
        <w:rFonts w:ascii="Arial" w:hAnsi="Arial" w:cs="Arial"/>
        <w:sz w:val="16"/>
        <w:szCs w:val="16"/>
      </w:rPr>
      <w:tab/>
      <w:t xml:space="preserve">List/listov: </w:t>
    </w:r>
    <w:r w:rsidRPr="00D728B9">
      <w:rPr>
        <w:rStyle w:val="slostrany"/>
        <w:rFonts w:ascii="Arial" w:hAnsi="Arial" w:cs="Arial"/>
        <w:b/>
        <w:sz w:val="20"/>
        <w:szCs w:val="20"/>
        <w:highlight w:val="lightGray"/>
      </w:rPr>
      <w:fldChar w:fldCharType="begin"/>
    </w:r>
    <w:r w:rsidRPr="00D728B9">
      <w:rPr>
        <w:rStyle w:val="slostrany"/>
        <w:rFonts w:ascii="Arial" w:hAnsi="Arial" w:cs="Arial"/>
        <w:b/>
        <w:sz w:val="20"/>
        <w:szCs w:val="20"/>
        <w:highlight w:val="lightGray"/>
        <w:lang w:val="de-DE"/>
      </w:rPr>
      <w:instrText xml:space="preserve"> PAGE </w:instrText>
    </w:r>
    <w:r w:rsidRPr="00D728B9">
      <w:rPr>
        <w:rStyle w:val="slostrany"/>
        <w:rFonts w:ascii="Arial" w:hAnsi="Arial" w:cs="Arial"/>
        <w:b/>
        <w:sz w:val="20"/>
        <w:szCs w:val="20"/>
        <w:highlight w:val="lightGray"/>
      </w:rPr>
      <w:fldChar w:fldCharType="separate"/>
    </w:r>
    <w:r>
      <w:rPr>
        <w:rStyle w:val="slostrany"/>
        <w:rFonts w:ascii="Arial" w:hAnsi="Arial" w:cs="Arial"/>
        <w:b/>
        <w:noProof/>
        <w:sz w:val="20"/>
        <w:szCs w:val="20"/>
        <w:highlight w:val="lightGray"/>
        <w:lang w:val="de-DE"/>
      </w:rPr>
      <w:t>62</w:t>
    </w:r>
    <w:r w:rsidRPr="00D728B9">
      <w:rPr>
        <w:rStyle w:val="slostrany"/>
        <w:rFonts w:ascii="Arial" w:hAnsi="Arial" w:cs="Arial"/>
        <w:b/>
        <w:sz w:val="20"/>
        <w:szCs w:val="20"/>
        <w:highlight w:val="lightGray"/>
      </w:rPr>
      <w:fldChar w:fldCharType="end"/>
    </w:r>
    <w:r w:rsidRPr="00D728B9">
      <w:rPr>
        <w:rStyle w:val="slostrany"/>
        <w:rFonts w:ascii="Arial" w:hAnsi="Arial" w:cs="Arial"/>
        <w:b/>
        <w:sz w:val="20"/>
        <w:szCs w:val="20"/>
        <w:highlight w:val="lightGray"/>
        <w:lang w:val="de-DE"/>
      </w:rPr>
      <w:t>/</w:t>
    </w:r>
    <w:r w:rsidRPr="00D728B9">
      <w:rPr>
        <w:rStyle w:val="slostrany"/>
        <w:rFonts w:ascii="Arial" w:hAnsi="Arial" w:cs="Arial"/>
        <w:b/>
        <w:sz w:val="20"/>
        <w:szCs w:val="20"/>
        <w:highlight w:val="lightGray"/>
      </w:rPr>
      <w:fldChar w:fldCharType="begin"/>
    </w:r>
    <w:r w:rsidRPr="00D728B9">
      <w:rPr>
        <w:rStyle w:val="slostrany"/>
        <w:rFonts w:ascii="Arial" w:hAnsi="Arial" w:cs="Arial"/>
        <w:b/>
        <w:sz w:val="20"/>
        <w:szCs w:val="20"/>
        <w:highlight w:val="lightGray"/>
        <w:lang w:val="de-DE"/>
      </w:rPr>
      <w:instrText xml:space="preserve"> NUMPAGES </w:instrText>
    </w:r>
    <w:r w:rsidRPr="00D728B9">
      <w:rPr>
        <w:rStyle w:val="slostrany"/>
        <w:rFonts w:ascii="Arial" w:hAnsi="Arial" w:cs="Arial"/>
        <w:b/>
        <w:sz w:val="20"/>
        <w:szCs w:val="20"/>
        <w:highlight w:val="lightGray"/>
      </w:rPr>
      <w:fldChar w:fldCharType="separate"/>
    </w:r>
    <w:r>
      <w:rPr>
        <w:rStyle w:val="slostrany"/>
        <w:rFonts w:ascii="Arial" w:hAnsi="Arial" w:cs="Arial"/>
        <w:b/>
        <w:noProof/>
        <w:sz w:val="20"/>
        <w:szCs w:val="20"/>
        <w:highlight w:val="lightGray"/>
        <w:lang w:val="de-DE"/>
      </w:rPr>
      <w:t>89</w:t>
    </w:r>
    <w:r w:rsidRPr="00D728B9">
      <w:rPr>
        <w:rStyle w:val="slostrany"/>
        <w:rFonts w:ascii="Arial" w:hAnsi="Arial" w:cs="Arial"/>
        <w:b/>
        <w:sz w:val="20"/>
        <w:szCs w:val="20"/>
        <w:highlight w:val="lightGray"/>
      </w:rPr>
      <w:fldChar w:fldCharType="end"/>
    </w:r>
  </w:p>
  <w:p w14:paraId="3872ECBC" w14:textId="77777777" w:rsidR="00742FA1" w:rsidRPr="00D728B9" w:rsidRDefault="00742FA1" w:rsidP="00BA16ED">
    <w:pPr>
      <w:pStyle w:val="Pta"/>
      <w:rPr>
        <w:rFonts w:ascii="Arial" w:hAnsi="Arial" w:cs="Arial"/>
        <w:szCs w:val="16"/>
        <w:lang w:val="de-D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3E549" w14:textId="0FD9ADCC" w:rsidR="00742FA1" w:rsidRPr="00D728B9" w:rsidRDefault="00742FA1" w:rsidP="00BA16ED">
    <w:pPr>
      <w:pStyle w:val="Pta"/>
      <w:rPr>
        <w:rFonts w:ascii="Arial" w:hAnsi="Arial" w:cs="Arial"/>
        <w:sz w:val="16"/>
        <w:szCs w:val="16"/>
      </w:rPr>
    </w:pPr>
    <w:r w:rsidRPr="00D728B9">
      <w:rPr>
        <w:rFonts w:ascii="Arial" w:hAnsi="Arial" w:cs="Arial"/>
        <w:b/>
        <w:sz w:val="16"/>
        <w:szCs w:val="16"/>
      </w:rPr>
      <w:t>Zák. č.:</w:t>
    </w:r>
    <w:r>
      <w:rPr>
        <w:rFonts w:ascii="Arial" w:hAnsi="Arial" w:cs="Arial"/>
        <w:sz w:val="16"/>
        <w:szCs w:val="16"/>
      </w:rPr>
      <w:t xml:space="preserve"> T-2020059</w:t>
    </w:r>
    <w:r w:rsidRPr="00D728B9">
      <w:rPr>
        <w:rFonts w:ascii="Arial" w:hAnsi="Arial" w:cs="Arial"/>
        <w:sz w:val="16"/>
        <w:szCs w:val="16"/>
      </w:rPr>
      <w:tab/>
    </w:r>
    <w:r w:rsidRPr="00D728B9">
      <w:rPr>
        <w:rFonts w:ascii="Arial" w:hAnsi="Arial" w:cs="Arial"/>
        <w:b/>
        <w:sz w:val="16"/>
        <w:szCs w:val="16"/>
      </w:rPr>
      <w:t xml:space="preserve">Názov súboru: </w:t>
    </w:r>
    <w:r w:rsidRPr="00D728B9">
      <w:rPr>
        <w:rFonts w:ascii="Arial" w:hAnsi="Arial" w:cs="Arial"/>
        <w:sz w:val="16"/>
        <w:szCs w:val="16"/>
      </w:rPr>
      <w:fldChar w:fldCharType="begin"/>
    </w:r>
    <w:r w:rsidRPr="00D728B9">
      <w:rPr>
        <w:rFonts w:ascii="Arial" w:hAnsi="Arial" w:cs="Arial"/>
        <w:sz w:val="16"/>
        <w:szCs w:val="16"/>
      </w:rPr>
      <w:instrText xml:space="preserve"> FILENAME </w:instrText>
    </w:r>
    <w:r w:rsidRPr="00D728B9">
      <w:rPr>
        <w:rFonts w:ascii="Arial" w:hAnsi="Arial" w:cs="Arial"/>
        <w:sz w:val="16"/>
        <w:szCs w:val="16"/>
      </w:rPr>
      <w:fldChar w:fldCharType="separate"/>
    </w:r>
    <w:r w:rsidR="00E76523">
      <w:rPr>
        <w:rFonts w:ascii="Arial" w:hAnsi="Arial" w:cs="Arial"/>
        <w:noProof/>
        <w:sz w:val="16"/>
        <w:szCs w:val="16"/>
      </w:rPr>
      <w:t>T-2020059-RP-SO06-TS.docx</w:t>
    </w:r>
    <w:r w:rsidRPr="00D728B9">
      <w:rPr>
        <w:rFonts w:ascii="Arial" w:hAnsi="Arial" w:cs="Arial"/>
        <w:sz w:val="16"/>
        <w:szCs w:val="16"/>
      </w:rPr>
      <w:fldChar w:fldCharType="end"/>
    </w:r>
    <w:r w:rsidRPr="00D728B9">
      <w:rPr>
        <w:rFonts w:ascii="Arial" w:hAnsi="Arial" w:cs="Arial"/>
        <w:sz w:val="16"/>
        <w:szCs w:val="16"/>
      </w:rPr>
      <w:tab/>
      <w:t xml:space="preserve">List/listov: </w:t>
    </w:r>
    <w:r w:rsidRPr="00D728B9">
      <w:rPr>
        <w:rStyle w:val="slostrany"/>
        <w:rFonts w:ascii="Arial" w:hAnsi="Arial" w:cs="Arial"/>
        <w:b/>
        <w:sz w:val="20"/>
        <w:szCs w:val="20"/>
        <w:highlight w:val="lightGray"/>
      </w:rPr>
      <w:fldChar w:fldCharType="begin"/>
    </w:r>
    <w:r w:rsidRPr="00D728B9">
      <w:rPr>
        <w:rStyle w:val="slostrany"/>
        <w:rFonts w:ascii="Arial" w:hAnsi="Arial" w:cs="Arial"/>
        <w:b/>
        <w:sz w:val="20"/>
        <w:szCs w:val="20"/>
        <w:highlight w:val="lightGray"/>
        <w:lang w:val="de-DE"/>
      </w:rPr>
      <w:instrText xml:space="preserve"> PAGE </w:instrText>
    </w:r>
    <w:r w:rsidRPr="00D728B9">
      <w:rPr>
        <w:rStyle w:val="slostrany"/>
        <w:rFonts w:ascii="Arial" w:hAnsi="Arial" w:cs="Arial"/>
        <w:b/>
        <w:sz w:val="20"/>
        <w:szCs w:val="20"/>
        <w:highlight w:val="lightGray"/>
      </w:rPr>
      <w:fldChar w:fldCharType="separate"/>
    </w:r>
    <w:r>
      <w:rPr>
        <w:rStyle w:val="slostrany"/>
        <w:rFonts w:ascii="Arial" w:hAnsi="Arial" w:cs="Arial"/>
        <w:b/>
        <w:noProof/>
        <w:sz w:val="20"/>
        <w:szCs w:val="20"/>
        <w:highlight w:val="lightGray"/>
        <w:lang w:val="de-DE"/>
      </w:rPr>
      <w:t>62</w:t>
    </w:r>
    <w:r w:rsidRPr="00D728B9">
      <w:rPr>
        <w:rStyle w:val="slostrany"/>
        <w:rFonts w:ascii="Arial" w:hAnsi="Arial" w:cs="Arial"/>
        <w:b/>
        <w:sz w:val="20"/>
        <w:szCs w:val="20"/>
        <w:highlight w:val="lightGray"/>
      </w:rPr>
      <w:fldChar w:fldCharType="end"/>
    </w:r>
    <w:r w:rsidRPr="00D728B9">
      <w:rPr>
        <w:rStyle w:val="slostrany"/>
        <w:rFonts w:ascii="Arial" w:hAnsi="Arial" w:cs="Arial"/>
        <w:b/>
        <w:sz w:val="20"/>
        <w:szCs w:val="20"/>
        <w:highlight w:val="lightGray"/>
        <w:lang w:val="de-DE"/>
      </w:rPr>
      <w:t>/</w:t>
    </w:r>
    <w:r w:rsidRPr="00D728B9">
      <w:rPr>
        <w:rStyle w:val="slostrany"/>
        <w:rFonts w:ascii="Arial" w:hAnsi="Arial" w:cs="Arial"/>
        <w:b/>
        <w:sz w:val="20"/>
        <w:szCs w:val="20"/>
        <w:highlight w:val="lightGray"/>
      </w:rPr>
      <w:fldChar w:fldCharType="begin"/>
    </w:r>
    <w:r w:rsidRPr="00D728B9">
      <w:rPr>
        <w:rStyle w:val="slostrany"/>
        <w:rFonts w:ascii="Arial" w:hAnsi="Arial" w:cs="Arial"/>
        <w:b/>
        <w:sz w:val="20"/>
        <w:szCs w:val="20"/>
        <w:highlight w:val="lightGray"/>
        <w:lang w:val="de-DE"/>
      </w:rPr>
      <w:instrText xml:space="preserve"> NUMPAGES </w:instrText>
    </w:r>
    <w:r w:rsidRPr="00D728B9">
      <w:rPr>
        <w:rStyle w:val="slostrany"/>
        <w:rFonts w:ascii="Arial" w:hAnsi="Arial" w:cs="Arial"/>
        <w:b/>
        <w:sz w:val="20"/>
        <w:szCs w:val="20"/>
        <w:highlight w:val="lightGray"/>
      </w:rPr>
      <w:fldChar w:fldCharType="separate"/>
    </w:r>
    <w:r>
      <w:rPr>
        <w:rStyle w:val="slostrany"/>
        <w:rFonts w:ascii="Arial" w:hAnsi="Arial" w:cs="Arial"/>
        <w:b/>
        <w:noProof/>
        <w:sz w:val="20"/>
        <w:szCs w:val="20"/>
        <w:highlight w:val="lightGray"/>
        <w:lang w:val="de-DE"/>
      </w:rPr>
      <w:t>89</w:t>
    </w:r>
    <w:r w:rsidRPr="00D728B9">
      <w:rPr>
        <w:rStyle w:val="slostrany"/>
        <w:rFonts w:ascii="Arial" w:hAnsi="Arial" w:cs="Arial"/>
        <w:b/>
        <w:sz w:val="20"/>
        <w:szCs w:val="20"/>
        <w:highlight w:val="lightGray"/>
      </w:rPr>
      <w:fldChar w:fldCharType="end"/>
    </w:r>
  </w:p>
  <w:p w14:paraId="186FE39C" w14:textId="77777777" w:rsidR="00742FA1" w:rsidRPr="00D728B9" w:rsidRDefault="00742FA1" w:rsidP="00BA16ED">
    <w:pPr>
      <w:pStyle w:val="Pta"/>
      <w:rPr>
        <w:rFonts w:ascii="Arial" w:hAnsi="Arial" w:cs="Arial"/>
        <w:szCs w:val="16"/>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50D29B" w14:textId="77777777" w:rsidR="00205DCF" w:rsidRDefault="00205DCF">
      <w:r>
        <w:separator/>
      </w:r>
    </w:p>
  </w:footnote>
  <w:footnote w:type="continuationSeparator" w:id="0">
    <w:p w14:paraId="4D2708B7" w14:textId="77777777" w:rsidR="00205DCF" w:rsidRDefault="00205D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743705" w14:textId="77777777" w:rsidR="00742FA1" w:rsidRPr="0084628A" w:rsidRDefault="00742FA1" w:rsidP="00871D21">
    <w:pPr>
      <w:pStyle w:val="Hlavika"/>
      <w:rPr>
        <w:rFonts w:ascii="Arial" w:hAnsi="Arial" w:cs="Arial"/>
        <w:b/>
        <w:sz w:val="20"/>
        <w:szCs w:val="20"/>
        <w:lang w:val="pt-BR"/>
      </w:rPr>
    </w:pPr>
    <w:r>
      <w:rPr>
        <w:rFonts w:ascii="Tahoma" w:hAnsi="Tahoma" w:cs="Tahoma"/>
        <w:noProof/>
        <w:sz w:val="16"/>
        <w:szCs w:val="16"/>
        <w:lang w:eastAsia="sk-SK"/>
      </w:rPr>
      <w:drawing>
        <wp:anchor distT="0" distB="0" distL="114300" distR="114300" simplePos="0" relativeHeight="251661312" behindDoc="0" locked="0" layoutInCell="1" allowOverlap="1" wp14:anchorId="4DB391A1" wp14:editId="7CE6A779">
          <wp:simplePos x="0" y="0"/>
          <wp:positionH relativeFrom="column">
            <wp:posOffset>0</wp:posOffset>
          </wp:positionH>
          <wp:positionV relativeFrom="paragraph">
            <wp:posOffset>-31115</wp:posOffset>
          </wp:positionV>
          <wp:extent cx="2296795" cy="569595"/>
          <wp:effectExtent l="0" t="0" r="0" b="0"/>
          <wp:wrapSquare wrapText="bothSides"/>
          <wp:docPr id="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96795" cy="5695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4"/>
        <w:szCs w:val="14"/>
        <w:lang w:eastAsia="sk-SK"/>
      </w:rPr>
      <mc:AlternateContent>
        <mc:Choice Requires="wps">
          <w:drawing>
            <wp:anchor distT="0" distB="0" distL="114300" distR="114300" simplePos="0" relativeHeight="251660288" behindDoc="0" locked="0" layoutInCell="1" allowOverlap="1" wp14:anchorId="37B3D2EE" wp14:editId="08AFC59D">
              <wp:simplePos x="0" y="0"/>
              <wp:positionH relativeFrom="column">
                <wp:posOffset>0</wp:posOffset>
              </wp:positionH>
              <wp:positionV relativeFrom="paragraph">
                <wp:posOffset>576580</wp:posOffset>
              </wp:positionV>
              <wp:extent cx="5791200" cy="0"/>
              <wp:effectExtent l="12700" t="17780" r="25400" b="20320"/>
              <wp:wrapNone/>
              <wp:docPr id="38"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line">
                        <a:avLst/>
                      </a:prstGeom>
                      <a:noFill/>
                      <a:ln w="9525">
                        <a:solidFill>
                          <a:srgbClr val="000000"/>
                        </a:solidFill>
                        <a:round/>
                        <a:headEnd/>
                        <a:tailEnd/>
                      </a:ln>
                      <a:extLst>
                        <a:ext uri="{909E8E84-426E-40dd-AFC4-6F175D3DCCD1}">
                          <a14:hiddenFill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http://schemas.microsoft.com/office/word/2018/wordml" xmlns:w16cex="http://schemas.microsoft.com/office/word/2018/wordml/cex">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7182F76E" id="Line 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45.4pt" to="456pt,45.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"/>
          </w:pict>
        </mc:Fallback>
      </mc:AlternateContent>
    </w:r>
    <w:r w:rsidRPr="00C001A7">
      <w:rPr>
        <w:sz w:val="14"/>
        <w:szCs w:val="14"/>
        <w:lang w:val="pt-BR"/>
      </w:rPr>
      <w:tab/>
    </w:r>
    <w:r w:rsidRPr="00C001A7">
      <w:rPr>
        <w:sz w:val="14"/>
        <w:szCs w:val="14"/>
        <w:lang w:val="pt-BR"/>
      </w:rPr>
      <w:tab/>
    </w:r>
    <w:r w:rsidRPr="0084628A">
      <w:rPr>
        <w:rFonts w:ascii="Arial" w:hAnsi="Arial" w:cs="Arial"/>
        <w:b/>
        <w:sz w:val="20"/>
        <w:szCs w:val="20"/>
        <w:lang w:val="pt-BR"/>
      </w:rPr>
      <w:t>ProNES s.r.o.</w:t>
    </w:r>
  </w:p>
  <w:p w14:paraId="276F6620" w14:textId="77777777" w:rsidR="00742FA1" w:rsidRPr="0084628A" w:rsidRDefault="00742FA1" w:rsidP="00871D21">
    <w:pPr>
      <w:pStyle w:val="Hlavika"/>
      <w:jc w:val="right"/>
      <w:rPr>
        <w:rFonts w:ascii="Arial" w:hAnsi="Arial" w:cs="Arial"/>
        <w:sz w:val="16"/>
        <w:szCs w:val="16"/>
      </w:rPr>
    </w:pPr>
    <w:r>
      <w:rPr>
        <w:rFonts w:ascii="Arial" w:hAnsi="Arial" w:cs="Arial"/>
        <w:sz w:val="16"/>
        <w:szCs w:val="16"/>
      </w:rPr>
      <w:t>Bojnická č. 3</w:t>
    </w:r>
  </w:p>
  <w:p w14:paraId="77ADB303" w14:textId="77777777" w:rsidR="00742FA1" w:rsidRPr="0084628A" w:rsidRDefault="00742FA1" w:rsidP="00871D21">
    <w:pPr>
      <w:pStyle w:val="Hlavika"/>
      <w:jc w:val="right"/>
      <w:rPr>
        <w:rFonts w:ascii="Arial" w:hAnsi="Arial" w:cs="Arial"/>
        <w:sz w:val="16"/>
        <w:szCs w:val="16"/>
      </w:rPr>
    </w:pPr>
    <w:r w:rsidRPr="0084628A">
      <w:rPr>
        <w:rFonts w:ascii="Arial" w:hAnsi="Arial" w:cs="Arial"/>
        <w:sz w:val="16"/>
        <w:szCs w:val="16"/>
      </w:rPr>
      <w:t>8</w:t>
    </w:r>
    <w:r>
      <w:rPr>
        <w:rFonts w:ascii="Arial" w:hAnsi="Arial" w:cs="Arial"/>
        <w:sz w:val="16"/>
        <w:szCs w:val="16"/>
      </w:rPr>
      <w:t>3</w:t>
    </w:r>
    <w:r w:rsidRPr="0084628A">
      <w:rPr>
        <w:rFonts w:ascii="Arial" w:hAnsi="Arial" w:cs="Arial"/>
        <w:sz w:val="16"/>
        <w:szCs w:val="16"/>
      </w:rPr>
      <w:t>1 0</w:t>
    </w:r>
    <w:r>
      <w:rPr>
        <w:rFonts w:ascii="Arial" w:hAnsi="Arial" w:cs="Arial"/>
        <w:sz w:val="16"/>
        <w:szCs w:val="16"/>
      </w:rPr>
      <w:t>4</w:t>
    </w:r>
    <w:r w:rsidRPr="0084628A">
      <w:rPr>
        <w:rFonts w:ascii="Arial" w:hAnsi="Arial" w:cs="Arial"/>
        <w:sz w:val="16"/>
        <w:szCs w:val="16"/>
      </w:rPr>
      <w:t xml:space="preserve"> Bratislava</w:t>
    </w:r>
  </w:p>
  <w:p w14:paraId="5DB96EAD" w14:textId="77777777" w:rsidR="00742FA1" w:rsidRPr="0084628A" w:rsidRDefault="00205DCF" w:rsidP="00871D21">
    <w:pPr>
      <w:pStyle w:val="Hlavika"/>
      <w:jc w:val="right"/>
      <w:rPr>
        <w:rFonts w:ascii="Arial" w:hAnsi="Arial" w:cs="Arial"/>
        <w:b/>
        <w:sz w:val="20"/>
        <w:szCs w:val="20"/>
      </w:rPr>
    </w:pPr>
    <w:hyperlink r:id="rId2" w:history="1">
      <w:r w:rsidR="00742FA1" w:rsidRPr="0084628A">
        <w:rPr>
          <w:rStyle w:val="Hypertextovprepojenie"/>
          <w:rFonts w:ascii="Arial" w:hAnsi="Arial" w:cs="Arial"/>
          <w:sz w:val="16"/>
          <w:szCs w:val="16"/>
        </w:rPr>
        <w:t>www.prones.sk</w:t>
      </w:r>
    </w:hyperlink>
    <w:r w:rsidR="00742FA1" w:rsidRPr="0084628A">
      <w:rPr>
        <w:rFonts w:ascii="Arial" w:hAnsi="Arial" w:cs="Arial"/>
        <w:sz w:val="16"/>
        <w:szCs w:val="16"/>
      </w:rPr>
      <w:t>, prones@prones.sk</w:t>
    </w:r>
  </w:p>
  <w:p w14:paraId="2DD7D4F7" w14:textId="77777777" w:rsidR="00742FA1" w:rsidRPr="00610633" w:rsidRDefault="00742FA1" w:rsidP="00871D21">
    <w:pPr>
      <w:pStyle w:val="Hlavika"/>
      <w:rPr>
        <w:rFonts w:ascii="Tahoma" w:hAnsi="Tahoma" w:cs="Tahoma"/>
        <w:b/>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41AD7" w14:textId="77777777" w:rsidR="00742FA1" w:rsidRPr="0084628A" w:rsidRDefault="00742FA1" w:rsidP="00871D21">
    <w:pPr>
      <w:pStyle w:val="Hlavika"/>
      <w:rPr>
        <w:rFonts w:ascii="Arial" w:hAnsi="Arial" w:cs="Arial"/>
        <w:b/>
        <w:sz w:val="20"/>
        <w:szCs w:val="20"/>
        <w:lang w:val="pt-BR"/>
      </w:rPr>
    </w:pPr>
    <w:r>
      <w:rPr>
        <w:rFonts w:ascii="Tahoma" w:hAnsi="Tahoma" w:cs="Tahoma"/>
        <w:noProof/>
        <w:sz w:val="16"/>
        <w:szCs w:val="16"/>
        <w:lang w:eastAsia="sk-SK"/>
      </w:rPr>
      <w:drawing>
        <wp:anchor distT="0" distB="0" distL="114300" distR="114300" simplePos="0" relativeHeight="251658240" behindDoc="0" locked="0" layoutInCell="1" allowOverlap="1" wp14:anchorId="3411B41F" wp14:editId="2637D8EA">
          <wp:simplePos x="0" y="0"/>
          <wp:positionH relativeFrom="column">
            <wp:posOffset>0</wp:posOffset>
          </wp:positionH>
          <wp:positionV relativeFrom="paragraph">
            <wp:posOffset>-31115</wp:posOffset>
          </wp:positionV>
          <wp:extent cx="2296795" cy="569595"/>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96795" cy="5695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4"/>
        <w:szCs w:val="14"/>
        <w:lang w:eastAsia="sk-SK"/>
      </w:rPr>
      <mc:AlternateContent>
        <mc:Choice Requires="wps">
          <w:drawing>
            <wp:anchor distT="0" distB="0" distL="114300" distR="114300" simplePos="0" relativeHeight="251657216" behindDoc="0" locked="0" layoutInCell="1" allowOverlap="1" wp14:anchorId="47893FB5" wp14:editId="775DCD28">
              <wp:simplePos x="0" y="0"/>
              <wp:positionH relativeFrom="column">
                <wp:posOffset>0</wp:posOffset>
              </wp:positionH>
              <wp:positionV relativeFrom="paragraph">
                <wp:posOffset>576580</wp:posOffset>
              </wp:positionV>
              <wp:extent cx="5791200" cy="0"/>
              <wp:effectExtent l="12700" t="17780" r="25400" b="20320"/>
              <wp:wrapNone/>
              <wp:docPr id="1"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line">
                        <a:avLst/>
                      </a:prstGeom>
                      <a:noFill/>
                      <a:ln w="9525">
                        <a:solidFill>
                          <a:srgbClr val="000000"/>
                        </a:solidFill>
                        <a:round/>
                        <a:headEnd/>
                        <a:tailEnd/>
                      </a:ln>
                      <a:extLst>
                        <a:ext uri="{909E8E84-426E-40dd-AFC4-6F175D3DCCD1}">
                          <a14:hiddenFill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http://schemas.microsoft.com/office/word/2018/wordml" xmlns:w16cex="http://schemas.microsoft.com/office/word/2018/wordml/cex">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http://schemas.microsoft.com/office/word/2018/wordml" xmlns:w16cex="http://schemas.microsoft.com/office/word/2018/wordml/cex">
          <w:pict>
            <v:line w14:anchorId="1C8D1A9D" id="Line 1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45.4pt" to="456pt,4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"/>
          </w:pict>
        </mc:Fallback>
      </mc:AlternateContent>
    </w:r>
    <w:r w:rsidRPr="00C001A7">
      <w:rPr>
        <w:sz w:val="14"/>
        <w:szCs w:val="14"/>
        <w:lang w:val="pt-BR"/>
      </w:rPr>
      <w:tab/>
    </w:r>
    <w:r w:rsidRPr="00C001A7">
      <w:rPr>
        <w:sz w:val="14"/>
        <w:szCs w:val="14"/>
        <w:lang w:val="pt-BR"/>
      </w:rPr>
      <w:tab/>
    </w:r>
    <w:r w:rsidRPr="0084628A">
      <w:rPr>
        <w:rFonts w:ascii="Arial" w:hAnsi="Arial" w:cs="Arial"/>
        <w:b/>
        <w:sz w:val="20"/>
        <w:szCs w:val="20"/>
        <w:lang w:val="pt-BR"/>
      </w:rPr>
      <w:t>ProNES s.r.o.</w:t>
    </w:r>
  </w:p>
  <w:p w14:paraId="53B69A0C" w14:textId="1848F0E8" w:rsidR="00742FA1" w:rsidRPr="0084628A" w:rsidRDefault="00742FA1" w:rsidP="00871D21">
    <w:pPr>
      <w:pStyle w:val="Hlavika"/>
      <w:jc w:val="right"/>
      <w:rPr>
        <w:rFonts w:ascii="Arial" w:hAnsi="Arial" w:cs="Arial"/>
        <w:sz w:val="16"/>
        <w:szCs w:val="16"/>
      </w:rPr>
    </w:pPr>
    <w:r>
      <w:rPr>
        <w:rFonts w:ascii="Arial" w:hAnsi="Arial" w:cs="Arial"/>
        <w:sz w:val="16"/>
        <w:szCs w:val="16"/>
      </w:rPr>
      <w:t>Bojnická č. 3</w:t>
    </w:r>
  </w:p>
  <w:p w14:paraId="1F40A696" w14:textId="52E9C8AD" w:rsidR="00742FA1" w:rsidRPr="0084628A" w:rsidRDefault="00742FA1" w:rsidP="00871D21">
    <w:pPr>
      <w:pStyle w:val="Hlavika"/>
      <w:jc w:val="right"/>
      <w:rPr>
        <w:rFonts w:ascii="Arial" w:hAnsi="Arial" w:cs="Arial"/>
        <w:sz w:val="16"/>
        <w:szCs w:val="16"/>
      </w:rPr>
    </w:pPr>
    <w:r w:rsidRPr="0084628A">
      <w:rPr>
        <w:rFonts w:ascii="Arial" w:hAnsi="Arial" w:cs="Arial"/>
        <w:sz w:val="16"/>
        <w:szCs w:val="16"/>
      </w:rPr>
      <w:t>8</w:t>
    </w:r>
    <w:r>
      <w:rPr>
        <w:rFonts w:ascii="Arial" w:hAnsi="Arial" w:cs="Arial"/>
        <w:sz w:val="16"/>
        <w:szCs w:val="16"/>
      </w:rPr>
      <w:t>3</w:t>
    </w:r>
    <w:r w:rsidRPr="0084628A">
      <w:rPr>
        <w:rFonts w:ascii="Arial" w:hAnsi="Arial" w:cs="Arial"/>
        <w:sz w:val="16"/>
        <w:szCs w:val="16"/>
      </w:rPr>
      <w:t>1 0</w:t>
    </w:r>
    <w:r>
      <w:rPr>
        <w:rFonts w:ascii="Arial" w:hAnsi="Arial" w:cs="Arial"/>
        <w:sz w:val="16"/>
        <w:szCs w:val="16"/>
      </w:rPr>
      <w:t>4</w:t>
    </w:r>
    <w:r w:rsidRPr="0084628A">
      <w:rPr>
        <w:rFonts w:ascii="Arial" w:hAnsi="Arial" w:cs="Arial"/>
        <w:sz w:val="16"/>
        <w:szCs w:val="16"/>
      </w:rPr>
      <w:t xml:space="preserve"> Bratislava</w:t>
    </w:r>
  </w:p>
  <w:p w14:paraId="0E43955F" w14:textId="77777777" w:rsidR="00742FA1" w:rsidRPr="0084628A" w:rsidRDefault="00205DCF" w:rsidP="00871D21">
    <w:pPr>
      <w:pStyle w:val="Hlavika"/>
      <w:jc w:val="right"/>
      <w:rPr>
        <w:rFonts w:ascii="Arial" w:hAnsi="Arial" w:cs="Arial"/>
        <w:b/>
        <w:sz w:val="20"/>
        <w:szCs w:val="20"/>
      </w:rPr>
    </w:pPr>
    <w:hyperlink r:id="rId2" w:history="1">
      <w:r w:rsidR="00742FA1" w:rsidRPr="0084628A">
        <w:rPr>
          <w:rStyle w:val="Hypertextovprepojenie"/>
          <w:rFonts w:ascii="Arial" w:hAnsi="Arial" w:cs="Arial"/>
          <w:sz w:val="16"/>
          <w:szCs w:val="16"/>
        </w:rPr>
        <w:t>www.prones.sk</w:t>
      </w:r>
    </w:hyperlink>
    <w:r w:rsidR="00742FA1" w:rsidRPr="0084628A">
      <w:rPr>
        <w:rFonts w:ascii="Arial" w:hAnsi="Arial" w:cs="Arial"/>
        <w:sz w:val="16"/>
        <w:szCs w:val="16"/>
      </w:rPr>
      <w:t>, prones@prones.sk</w:t>
    </w:r>
  </w:p>
  <w:p w14:paraId="3BBC10CF" w14:textId="4C9E6E23" w:rsidR="00742FA1" w:rsidRPr="00610633" w:rsidRDefault="00742FA1" w:rsidP="00871D21">
    <w:pPr>
      <w:pStyle w:val="Hlavika"/>
      <w:rPr>
        <w:rFonts w:ascii="Tahoma" w:hAnsi="Tahoma" w:cs="Tahoma"/>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numFmt w:val="bullet"/>
      <w:lvlText w:val="-"/>
      <w:lvlJc w:val="left"/>
      <w:pPr>
        <w:tabs>
          <w:tab w:val="num" w:pos="0"/>
        </w:tabs>
        <w:ind w:left="0" w:firstLine="0"/>
      </w:pPr>
      <w:rPr>
        <w:rFonts w:ascii="Times New Roman" w:hAnsi="Times New Roman" w:cs="Times New Roman"/>
      </w:rPr>
    </w:lvl>
  </w:abstractNum>
  <w:abstractNum w:abstractNumId="1" w15:restartNumberingAfterBreak="0">
    <w:nsid w:val="031F745C"/>
    <w:multiLevelType w:val="hybridMultilevel"/>
    <w:tmpl w:val="8CEE2B9C"/>
    <w:lvl w:ilvl="0" w:tplc="0409000F">
      <w:start w:val="1"/>
      <w:numFmt w:val="decimal"/>
      <w:lvlText w:val="%1."/>
      <w:lvlJc w:val="left"/>
      <w:pPr>
        <w:tabs>
          <w:tab w:val="num" w:pos="1788"/>
        </w:tabs>
        <w:ind w:left="1788" w:hanging="360"/>
      </w:pPr>
    </w:lvl>
    <w:lvl w:ilvl="1" w:tplc="04090019" w:tentative="1">
      <w:start w:val="1"/>
      <w:numFmt w:val="lowerLetter"/>
      <w:lvlText w:val="%2."/>
      <w:lvlJc w:val="left"/>
      <w:pPr>
        <w:tabs>
          <w:tab w:val="num" w:pos="2508"/>
        </w:tabs>
        <w:ind w:left="2508" w:hanging="360"/>
      </w:pPr>
    </w:lvl>
    <w:lvl w:ilvl="2" w:tplc="0409001B" w:tentative="1">
      <w:start w:val="1"/>
      <w:numFmt w:val="lowerRoman"/>
      <w:lvlText w:val="%3."/>
      <w:lvlJc w:val="right"/>
      <w:pPr>
        <w:tabs>
          <w:tab w:val="num" w:pos="3228"/>
        </w:tabs>
        <w:ind w:left="3228" w:hanging="180"/>
      </w:pPr>
    </w:lvl>
    <w:lvl w:ilvl="3" w:tplc="0409000F" w:tentative="1">
      <w:start w:val="1"/>
      <w:numFmt w:val="decimal"/>
      <w:lvlText w:val="%4."/>
      <w:lvlJc w:val="left"/>
      <w:pPr>
        <w:tabs>
          <w:tab w:val="num" w:pos="3948"/>
        </w:tabs>
        <w:ind w:left="3948" w:hanging="360"/>
      </w:pPr>
    </w:lvl>
    <w:lvl w:ilvl="4" w:tplc="04090019" w:tentative="1">
      <w:start w:val="1"/>
      <w:numFmt w:val="lowerLetter"/>
      <w:lvlText w:val="%5."/>
      <w:lvlJc w:val="left"/>
      <w:pPr>
        <w:tabs>
          <w:tab w:val="num" w:pos="4668"/>
        </w:tabs>
        <w:ind w:left="4668" w:hanging="360"/>
      </w:pPr>
    </w:lvl>
    <w:lvl w:ilvl="5" w:tplc="0409001B" w:tentative="1">
      <w:start w:val="1"/>
      <w:numFmt w:val="lowerRoman"/>
      <w:lvlText w:val="%6."/>
      <w:lvlJc w:val="right"/>
      <w:pPr>
        <w:tabs>
          <w:tab w:val="num" w:pos="5388"/>
        </w:tabs>
        <w:ind w:left="5388" w:hanging="180"/>
      </w:pPr>
    </w:lvl>
    <w:lvl w:ilvl="6" w:tplc="0409000F" w:tentative="1">
      <w:start w:val="1"/>
      <w:numFmt w:val="decimal"/>
      <w:lvlText w:val="%7."/>
      <w:lvlJc w:val="left"/>
      <w:pPr>
        <w:tabs>
          <w:tab w:val="num" w:pos="6108"/>
        </w:tabs>
        <w:ind w:left="6108" w:hanging="360"/>
      </w:pPr>
    </w:lvl>
    <w:lvl w:ilvl="7" w:tplc="04090019" w:tentative="1">
      <w:start w:val="1"/>
      <w:numFmt w:val="lowerLetter"/>
      <w:lvlText w:val="%8."/>
      <w:lvlJc w:val="left"/>
      <w:pPr>
        <w:tabs>
          <w:tab w:val="num" w:pos="6828"/>
        </w:tabs>
        <w:ind w:left="6828" w:hanging="360"/>
      </w:pPr>
    </w:lvl>
    <w:lvl w:ilvl="8" w:tplc="0409001B" w:tentative="1">
      <w:start w:val="1"/>
      <w:numFmt w:val="lowerRoman"/>
      <w:lvlText w:val="%9."/>
      <w:lvlJc w:val="right"/>
      <w:pPr>
        <w:tabs>
          <w:tab w:val="num" w:pos="7548"/>
        </w:tabs>
        <w:ind w:left="7548" w:hanging="180"/>
      </w:pPr>
    </w:lvl>
  </w:abstractNum>
  <w:abstractNum w:abstractNumId="2" w15:restartNumberingAfterBreak="0">
    <w:nsid w:val="036911D5"/>
    <w:multiLevelType w:val="hybridMultilevel"/>
    <w:tmpl w:val="7B02A320"/>
    <w:lvl w:ilvl="0" w:tplc="B8287810">
      <w:numFmt w:val="bullet"/>
      <w:lvlText w:val="-"/>
      <w:lvlJc w:val="left"/>
      <w:pPr>
        <w:tabs>
          <w:tab w:val="num" w:pos="720"/>
        </w:tabs>
        <w:ind w:left="720" w:hanging="360"/>
      </w:pPr>
      <w:rPr>
        <w:rFonts w:ascii="Tahoma" w:eastAsia="Times New Roman" w:hAnsi="Tahoma" w:cs="Tahoma"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9F15CB"/>
    <w:multiLevelType w:val="hybridMultilevel"/>
    <w:tmpl w:val="9A3A13A2"/>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4" w15:restartNumberingAfterBreak="0">
    <w:nsid w:val="0437541E"/>
    <w:multiLevelType w:val="hybridMultilevel"/>
    <w:tmpl w:val="73108C72"/>
    <w:lvl w:ilvl="0" w:tplc="041B0001">
      <w:start w:val="1"/>
      <w:numFmt w:val="bullet"/>
      <w:lvlText w:val=""/>
      <w:lvlJc w:val="left"/>
      <w:pPr>
        <w:tabs>
          <w:tab w:val="num" w:pos="1428"/>
        </w:tabs>
        <w:ind w:left="1428" w:hanging="360"/>
      </w:pPr>
      <w:rPr>
        <w:rFonts w:ascii="Symbol" w:hAnsi="Symbol" w:hint="default"/>
      </w:rPr>
    </w:lvl>
    <w:lvl w:ilvl="1" w:tplc="041B0003" w:tentative="1">
      <w:start w:val="1"/>
      <w:numFmt w:val="bullet"/>
      <w:lvlText w:val="o"/>
      <w:lvlJc w:val="left"/>
      <w:pPr>
        <w:tabs>
          <w:tab w:val="num" w:pos="2148"/>
        </w:tabs>
        <w:ind w:left="2148" w:hanging="360"/>
      </w:pPr>
      <w:rPr>
        <w:rFonts w:ascii="Courier New" w:hAnsi="Courier New" w:cs="Courier New" w:hint="default"/>
      </w:rPr>
    </w:lvl>
    <w:lvl w:ilvl="2" w:tplc="041B0005" w:tentative="1">
      <w:start w:val="1"/>
      <w:numFmt w:val="bullet"/>
      <w:lvlText w:val=""/>
      <w:lvlJc w:val="left"/>
      <w:pPr>
        <w:tabs>
          <w:tab w:val="num" w:pos="2868"/>
        </w:tabs>
        <w:ind w:left="2868" w:hanging="360"/>
      </w:pPr>
      <w:rPr>
        <w:rFonts w:ascii="Wingdings" w:hAnsi="Wingdings" w:hint="default"/>
      </w:rPr>
    </w:lvl>
    <w:lvl w:ilvl="3" w:tplc="041B0001" w:tentative="1">
      <w:start w:val="1"/>
      <w:numFmt w:val="bullet"/>
      <w:lvlText w:val=""/>
      <w:lvlJc w:val="left"/>
      <w:pPr>
        <w:tabs>
          <w:tab w:val="num" w:pos="3588"/>
        </w:tabs>
        <w:ind w:left="3588" w:hanging="360"/>
      </w:pPr>
      <w:rPr>
        <w:rFonts w:ascii="Symbol" w:hAnsi="Symbol" w:hint="default"/>
      </w:rPr>
    </w:lvl>
    <w:lvl w:ilvl="4" w:tplc="041B0003" w:tentative="1">
      <w:start w:val="1"/>
      <w:numFmt w:val="bullet"/>
      <w:lvlText w:val="o"/>
      <w:lvlJc w:val="left"/>
      <w:pPr>
        <w:tabs>
          <w:tab w:val="num" w:pos="4308"/>
        </w:tabs>
        <w:ind w:left="4308" w:hanging="360"/>
      </w:pPr>
      <w:rPr>
        <w:rFonts w:ascii="Courier New" w:hAnsi="Courier New" w:cs="Courier New" w:hint="default"/>
      </w:rPr>
    </w:lvl>
    <w:lvl w:ilvl="5" w:tplc="041B0005" w:tentative="1">
      <w:start w:val="1"/>
      <w:numFmt w:val="bullet"/>
      <w:lvlText w:val=""/>
      <w:lvlJc w:val="left"/>
      <w:pPr>
        <w:tabs>
          <w:tab w:val="num" w:pos="5028"/>
        </w:tabs>
        <w:ind w:left="5028" w:hanging="360"/>
      </w:pPr>
      <w:rPr>
        <w:rFonts w:ascii="Wingdings" w:hAnsi="Wingdings" w:hint="default"/>
      </w:rPr>
    </w:lvl>
    <w:lvl w:ilvl="6" w:tplc="041B0001" w:tentative="1">
      <w:start w:val="1"/>
      <w:numFmt w:val="bullet"/>
      <w:lvlText w:val=""/>
      <w:lvlJc w:val="left"/>
      <w:pPr>
        <w:tabs>
          <w:tab w:val="num" w:pos="5748"/>
        </w:tabs>
        <w:ind w:left="5748" w:hanging="360"/>
      </w:pPr>
      <w:rPr>
        <w:rFonts w:ascii="Symbol" w:hAnsi="Symbol" w:hint="default"/>
      </w:rPr>
    </w:lvl>
    <w:lvl w:ilvl="7" w:tplc="041B0003" w:tentative="1">
      <w:start w:val="1"/>
      <w:numFmt w:val="bullet"/>
      <w:lvlText w:val="o"/>
      <w:lvlJc w:val="left"/>
      <w:pPr>
        <w:tabs>
          <w:tab w:val="num" w:pos="6468"/>
        </w:tabs>
        <w:ind w:left="6468" w:hanging="360"/>
      </w:pPr>
      <w:rPr>
        <w:rFonts w:ascii="Courier New" w:hAnsi="Courier New" w:cs="Courier New" w:hint="default"/>
      </w:rPr>
    </w:lvl>
    <w:lvl w:ilvl="8" w:tplc="041B0005" w:tentative="1">
      <w:start w:val="1"/>
      <w:numFmt w:val="bullet"/>
      <w:lvlText w:val=""/>
      <w:lvlJc w:val="left"/>
      <w:pPr>
        <w:tabs>
          <w:tab w:val="num" w:pos="7188"/>
        </w:tabs>
        <w:ind w:left="7188" w:hanging="360"/>
      </w:pPr>
      <w:rPr>
        <w:rFonts w:ascii="Wingdings" w:hAnsi="Wingdings" w:hint="default"/>
      </w:rPr>
    </w:lvl>
  </w:abstractNum>
  <w:abstractNum w:abstractNumId="5" w15:restartNumberingAfterBreak="0">
    <w:nsid w:val="07433F80"/>
    <w:multiLevelType w:val="hybridMultilevel"/>
    <w:tmpl w:val="BF2C810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8637574"/>
    <w:multiLevelType w:val="hybridMultilevel"/>
    <w:tmpl w:val="6130EF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Symbol" w:hAnsi="Symbol"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Symbol" w:hAnsi="Symbol"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Symbol" w:hAnsi="Symbol" w:hint="default"/>
      </w:rPr>
    </w:lvl>
  </w:abstractNum>
  <w:abstractNum w:abstractNumId="7" w15:restartNumberingAfterBreak="0">
    <w:nsid w:val="0A0D55B0"/>
    <w:multiLevelType w:val="singleLevel"/>
    <w:tmpl w:val="81680B8A"/>
    <w:lvl w:ilvl="0">
      <w:numFmt w:val="bullet"/>
      <w:lvlText w:val="-"/>
      <w:lvlJc w:val="left"/>
      <w:pPr>
        <w:tabs>
          <w:tab w:val="num" w:pos="360"/>
        </w:tabs>
        <w:ind w:left="360" w:hanging="360"/>
      </w:pPr>
    </w:lvl>
  </w:abstractNum>
  <w:abstractNum w:abstractNumId="8" w15:restartNumberingAfterBreak="0">
    <w:nsid w:val="0CF12313"/>
    <w:multiLevelType w:val="hybridMultilevel"/>
    <w:tmpl w:val="B736278E"/>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9" w15:restartNumberingAfterBreak="0">
    <w:nsid w:val="0D826AF2"/>
    <w:multiLevelType w:val="hybridMultilevel"/>
    <w:tmpl w:val="32F6618C"/>
    <w:lvl w:ilvl="0" w:tplc="E5466012">
      <w:start w:val="1"/>
      <w:numFmt w:val="decimal"/>
      <w:lvlText w:val="4.%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15:restartNumberingAfterBreak="0">
    <w:nsid w:val="11A52983"/>
    <w:multiLevelType w:val="hybridMultilevel"/>
    <w:tmpl w:val="8DAC85BA"/>
    <w:lvl w:ilvl="0" w:tplc="041B0001">
      <w:start w:val="1"/>
      <w:numFmt w:val="bullet"/>
      <w:lvlText w:val=""/>
      <w:lvlJc w:val="left"/>
      <w:pPr>
        <w:tabs>
          <w:tab w:val="num" w:pos="644"/>
        </w:tabs>
        <w:ind w:left="644" w:hanging="360"/>
      </w:pPr>
      <w:rPr>
        <w:rFonts w:ascii="Symbol" w:hAnsi="Symbol" w:hint="default"/>
      </w:rPr>
    </w:lvl>
    <w:lvl w:ilvl="1" w:tplc="041B0003" w:tentative="1">
      <w:start w:val="1"/>
      <w:numFmt w:val="bullet"/>
      <w:lvlText w:val="o"/>
      <w:lvlJc w:val="left"/>
      <w:pPr>
        <w:tabs>
          <w:tab w:val="num" w:pos="1364"/>
        </w:tabs>
        <w:ind w:left="1364" w:hanging="360"/>
      </w:pPr>
      <w:rPr>
        <w:rFonts w:ascii="Courier New" w:hAnsi="Courier New" w:cs="Courier New" w:hint="default"/>
      </w:rPr>
    </w:lvl>
    <w:lvl w:ilvl="2" w:tplc="041B0005" w:tentative="1">
      <w:start w:val="1"/>
      <w:numFmt w:val="bullet"/>
      <w:lvlText w:val=""/>
      <w:lvlJc w:val="left"/>
      <w:pPr>
        <w:tabs>
          <w:tab w:val="num" w:pos="2084"/>
        </w:tabs>
        <w:ind w:left="2084" w:hanging="360"/>
      </w:pPr>
      <w:rPr>
        <w:rFonts w:ascii="Wingdings" w:hAnsi="Wingdings" w:hint="default"/>
      </w:rPr>
    </w:lvl>
    <w:lvl w:ilvl="3" w:tplc="041B0001" w:tentative="1">
      <w:start w:val="1"/>
      <w:numFmt w:val="bullet"/>
      <w:lvlText w:val=""/>
      <w:lvlJc w:val="left"/>
      <w:pPr>
        <w:tabs>
          <w:tab w:val="num" w:pos="2804"/>
        </w:tabs>
        <w:ind w:left="2804" w:hanging="360"/>
      </w:pPr>
      <w:rPr>
        <w:rFonts w:ascii="Symbol" w:hAnsi="Symbol" w:hint="default"/>
      </w:rPr>
    </w:lvl>
    <w:lvl w:ilvl="4" w:tplc="041B0003" w:tentative="1">
      <w:start w:val="1"/>
      <w:numFmt w:val="bullet"/>
      <w:lvlText w:val="o"/>
      <w:lvlJc w:val="left"/>
      <w:pPr>
        <w:tabs>
          <w:tab w:val="num" w:pos="3524"/>
        </w:tabs>
        <w:ind w:left="3524" w:hanging="360"/>
      </w:pPr>
      <w:rPr>
        <w:rFonts w:ascii="Courier New" w:hAnsi="Courier New" w:cs="Courier New" w:hint="default"/>
      </w:rPr>
    </w:lvl>
    <w:lvl w:ilvl="5" w:tplc="041B0005" w:tentative="1">
      <w:start w:val="1"/>
      <w:numFmt w:val="bullet"/>
      <w:lvlText w:val=""/>
      <w:lvlJc w:val="left"/>
      <w:pPr>
        <w:tabs>
          <w:tab w:val="num" w:pos="4244"/>
        </w:tabs>
        <w:ind w:left="4244" w:hanging="360"/>
      </w:pPr>
      <w:rPr>
        <w:rFonts w:ascii="Wingdings" w:hAnsi="Wingdings" w:hint="default"/>
      </w:rPr>
    </w:lvl>
    <w:lvl w:ilvl="6" w:tplc="041B0001" w:tentative="1">
      <w:start w:val="1"/>
      <w:numFmt w:val="bullet"/>
      <w:lvlText w:val=""/>
      <w:lvlJc w:val="left"/>
      <w:pPr>
        <w:tabs>
          <w:tab w:val="num" w:pos="4964"/>
        </w:tabs>
        <w:ind w:left="4964" w:hanging="360"/>
      </w:pPr>
      <w:rPr>
        <w:rFonts w:ascii="Symbol" w:hAnsi="Symbol" w:hint="default"/>
      </w:rPr>
    </w:lvl>
    <w:lvl w:ilvl="7" w:tplc="041B0003" w:tentative="1">
      <w:start w:val="1"/>
      <w:numFmt w:val="bullet"/>
      <w:lvlText w:val="o"/>
      <w:lvlJc w:val="left"/>
      <w:pPr>
        <w:tabs>
          <w:tab w:val="num" w:pos="5684"/>
        </w:tabs>
        <w:ind w:left="5684" w:hanging="360"/>
      </w:pPr>
      <w:rPr>
        <w:rFonts w:ascii="Courier New" w:hAnsi="Courier New" w:cs="Courier New" w:hint="default"/>
      </w:rPr>
    </w:lvl>
    <w:lvl w:ilvl="8" w:tplc="041B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3820751"/>
    <w:multiLevelType w:val="hybridMultilevel"/>
    <w:tmpl w:val="B36CA8A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14DD1792"/>
    <w:multiLevelType w:val="hybridMultilevel"/>
    <w:tmpl w:val="C31227D8"/>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14DD29A9"/>
    <w:multiLevelType w:val="hybridMultilevel"/>
    <w:tmpl w:val="D9760E80"/>
    <w:lvl w:ilvl="0" w:tplc="041B0011">
      <w:start w:val="1"/>
      <w:numFmt w:val="decimal"/>
      <w:lvlText w:val="%1)"/>
      <w:lvlJc w:val="left"/>
      <w:pPr>
        <w:tabs>
          <w:tab w:val="num" w:pos="1440"/>
        </w:tabs>
        <w:ind w:left="1440"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4" w15:restartNumberingAfterBreak="0">
    <w:nsid w:val="15E073B3"/>
    <w:multiLevelType w:val="singleLevel"/>
    <w:tmpl w:val="81680B8A"/>
    <w:lvl w:ilvl="0">
      <w:numFmt w:val="bullet"/>
      <w:lvlText w:val="-"/>
      <w:lvlJc w:val="left"/>
      <w:pPr>
        <w:tabs>
          <w:tab w:val="num" w:pos="360"/>
        </w:tabs>
        <w:ind w:left="360" w:hanging="360"/>
      </w:pPr>
    </w:lvl>
  </w:abstractNum>
  <w:abstractNum w:abstractNumId="15" w15:restartNumberingAfterBreak="0">
    <w:nsid w:val="176660CE"/>
    <w:multiLevelType w:val="hybridMultilevel"/>
    <w:tmpl w:val="0352D33E"/>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7E31D24"/>
    <w:multiLevelType w:val="hybridMultilevel"/>
    <w:tmpl w:val="6952EC5E"/>
    <w:lvl w:ilvl="0" w:tplc="107E3642">
      <w:start w:val="1"/>
      <w:numFmt w:val="bullet"/>
      <w:lvlText w:val="-"/>
      <w:lvlJc w:val="left"/>
      <w:pPr>
        <w:tabs>
          <w:tab w:val="num" w:pos="1647"/>
        </w:tabs>
        <w:ind w:left="1647" w:hanging="360"/>
      </w:pPr>
      <w:rPr>
        <w:rFonts w:ascii="Arial" w:eastAsia="Times New Roman" w:hAnsi="Arial" w:cs="Aria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188F6407"/>
    <w:multiLevelType w:val="hybridMultilevel"/>
    <w:tmpl w:val="7D582CA8"/>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E53687"/>
    <w:multiLevelType w:val="hybridMultilevel"/>
    <w:tmpl w:val="D9760E80"/>
    <w:lvl w:ilvl="0" w:tplc="041B0011">
      <w:start w:val="1"/>
      <w:numFmt w:val="decimal"/>
      <w:lvlText w:val="%1)"/>
      <w:lvlJc w:val="left"/>
      <w:pPr>
        <w:tabs>
          <w:tab w:val="num" w:pos="1428"/>
        </w:tabs>
        <w:ind w:left="1428"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9" w15:restartNumberingAfterBreak="0">
    <w:nsid w:val="1C4E1770"/>
    <w:multiLevelType w:val="hybridMultilevel"/>
    <w:tmpl w:val="90A23E30"/>
    <w:lvl w:ilvl="0" w:tplc="041B0001">
      <w:start w:val="1"/>
      <w:numFmt w:val="bullet"/>
      <w:lvlText w:val=""/>
      <w:lvlJc w:val="left"/>
      <w:pPr>
        <w:tabs>
          <w:tab w:val="num" w:pos="1440"/>
        </w:tabs>
        <w:ind w:left="1440" w:hanging="360"/>
      </w:pPr>
      <w:rPr>
        <w:rFonts w:ascii="Symbol" w:hAnsi="Symbol" w:hint="default"/>
      </w:rPr>
    </w:lvl>
    <w:lvl w:ilvl="1" w:tplc="107E3642">
      <w:start w:val="1"/>
      <w:numFmt w:val="bullet"/>
      <w:pStyle w:val="tlCDNadpis2ZkladntextCalibri"/>
      <w:lvlText w:val="-"/>
      <w:lvlJc w:val="left"/>
      <w:pPr>
        <w:tabs>
          <w:tab w:val="num" w:pos="2160"/>
        </w:tabs>
        <w:ind w:left="2160" w:hanging="360"/>
      </w:pPr>
      <w:rPr>
        <w:rFonts w:ascii="Arial" w:eastAsia="Times New Roman" w:hAnsi="Arial" w:cs="Arial"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1DF45211"/>
    <w:multiLevelType w:val="hybridMultilevel"/>
    <w:tmpl w:val="38E2BD6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222815B7"/>
    <w:multiLevelType w:val="hybridMultilevel"/>
    <w:tmpl w:val="91C0EEB2"/>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277E40CB"/>
    <w:multiLevelType w:val="hybridMultilevel"/>
    <w:tmpl w:val="D2FCC50A"/>
    <w:lvl w:ilvl="0" w:tplc="9E7CA574">
      <w:start w:val="1"/>
      <w:numFmt w:val="decimal"/>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23" w15:restartNumberingAfterBreak="0">
    <w:nsid w:val="29D46F6A"/>
    <w:multiLevelType w:val="hybridMultilevel"/>
    <w:tmpl w:val="15907352"/>
    <w:lvl w:ilvl="0" w:tplc="65F00E92">
      <w:start w:val="1"/>
      <w:numFmt w:val="decimal"/>
      <w:lvlText w:val="5.%1"/>
      <w:lvlJc w:val="left"/>
      <w:pPr>
        <w:tabs>
          <w:tab w:val="num" w:pos="720"/>
        </w:tabs>
        <w:ind w:left="72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B3A1435"/>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5" w15:restartNumberingAfterBreak="0">
    <w:nsid w:val="2BBE468C"/>
    <w:multiLevelType w:val="hybridMultilevel"/>
    <w:tmpl w:val="5EF8BB2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6" w15:restartNumberingAfterBreak="0">
    <w:nsid w:val="2CCA0134"/>
    <w:multiLevelType w:val="hybridMultilevel"/>
    <w:tmpl w:val="A67ED5E6"/>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27" w15:restartNumberingAfterBreak="0">
    <w:nsid w:val="31D16E00"/>
    <w:multiLevelType w:val="hybridMultilevel"/>
    <w:tmpl w:val="A49A5616"/>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8" w15:restartNumberingAfterBreak="0">
    <w:nsid w:val="34BA73A5"/>
    <w:multiLevelType w:val="hybridMultilevel"/>
    <w:tmpl w:val="95E2847E"/>
    <w:lvl w:ilvl="0" w:tplc="041B0001">
      <w:start w:val="1"/>
      <w:numFmt w:val="bullet"/>
      <w:lvlText w:val=""/>
      <w:lvlJc w:val="left"/>
      <w:pPr>
        <w:tabs>
          <w:tab w:val="num" w:pos="1004"/>
        </w:tabs>
        <w:ind w:left="1004"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cs="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cs="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cs="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35F10C23"/>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0" w15:restartNumberingAfterBreak="0">
    <w:nsid w:val="36854FED"/>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1" w15:restartNumberingAfterBreak="0">
    <w:nsid w:val="38177724"/>
    <w:multiLevelType w:val="hybridMultilevel"/>
    <w:tmpl w:val="F5C2C462"/>
    <w:lvl w:ilvl="0" w:tplc="86469AAA">
      <w:start w:val="1"/>
      <w:numFmt w:val="decimal"/>
      <w:lvlText w:val="6.%1"/>
      <w:lvlJc w:val="left"/>
      <w:pPr>
        <w:tabs>
          <w:tab w:val="num" w:pos="1440"/>
        </w:tabs>
        <w:ind w:left="144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A3A0864"/>
    <w:multiLevelType w:val="hybridMultilevel"/>
    <w:tmpl w:val="3BD24CD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3" w15:restartNumberingAfterBreak="0">
    <w:nsid w:val="3ADB2613"/>
    <w:multiLevelType w:val="singleLevel"/>
    <w:tmpl w:val="81680B8A"/>
    <w:lvl w:ilvl="0">
      <w:numFmt w:val="bullet"/>
      <w:lvlText w:val="-"/>
      <w:lvlJc w:val="left"/>
      <w:pPr>
        <w:tabs>
          <w:tab w:val="num" w:pos="360"/>
        </w:tabs>
        <w:ind w:left="360" w:hanging="360"/>
      </w:pPr>
    </w:lvl>
  </w:abstractNum>
  <w:abstractNum w:abstractNumId="34" w15:restartNumberingAfterBreak="0">
    <w:nsid w:val="41A6301B"/>
    <w:multiLevelType w:val="multilevel"/>
    <w:tmpl w:val="8788D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E72C8A"/>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6" w15:restartNumberingAfterBreak="0">
    <w:nsid w:val="447751C0"/>
    <w:multiLevelType w:val="singleLevel"/>
    <w:tmpl w:val="81680B8A"/>
    <w:lvl w:ilvl="0">
      <w:numFmt w:val="bullet"/>
      <w:lvlText w:val="-"/>
      <w:lvlJc w:val="left"/>
      <w:pPr>
        <w:tabs>
          <w:tab w:val="num" w:pos="360"/>
        </w:tabs>
        <w:ind w:left="360" w:hanging="360"/>
      </w:pPr>
    </w:lvl>
  </w:abstractNum>
  <w:abstractNum w:abstractNumId="37" w15:restartNumberingAfterBreak="0">
    <w:nsid w:val="460D3388"/>
    <w:multiLevelType w:val="hybridMultilevel"/>
    <w:tmpl w:val="284AF220"/>
    <w:lvl w:ilvl="0" w:tplc="041B000F">
      <w:start w:val="1"/>
      <w:numFmt w:val="decimal"/>
      <w:lvlText w:val="%1."/>
      <w:lvlJc w:val="left"/>
      <w:pPr>
        <w:tabs>
          <w:tab w:val="num" w:pos="540"/>
        </w:tabs>
        <w:ind w:left="540" w:hanging="360"/>
      </w:p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8" w15:restartNumberingAfterBreak="0">
    <w:nsid w:val="469505D8"/>
    <w:multiLevelType w:val="hybridMultilevel"/>
    <w:tmpl w:val="9BF239E0"/>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9" w15:restartNumberingAfterBreak="0">
    <w:nsid w:val="487A3F95"/>
    <w:multiLevelType w:val="hybridMultilevel"/>
    <w:tmpl w:val="04AA2728"/>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40" w15:restartNumberingAfterBreak="0">
    <w:nsid w:val="4A3B7A91"/>
    <w:multiLevelType w:val="singleLevel"/>
    <w:tmpl w:val="81680B8A"/>
    <w:lvl w:ilvl="0">
      <w:numFmt w:val="bullet"/>
      <w:lvlText w:val="-"/>
      <w:lvlJc w:val="left"/>
      <w:pPr>
        <w:tabs>
          <w:tab w:val="num" w:pos="360"/>
        </w:tabs>
        <w:ind w:left="360" w:hanging="360"/>
      </w:pPr>
    </w:lvl>
  </w:abstractNum>
  <w:abstractNum w:abstractNumId="41" w15:restartNumberingAfterBreak="0">
    <w:nsid w:val="4A3B7F82"/>
    <w:multiLevelType w:val="hybridMultilevel"/>
    <w:tmpl w:val="DDB29C2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A876CCD"/>
    <w:multiLevelType w:val="hybridMultilevel"/>
    <w:tmpl w:val="8FD464D6"/>
    <w:lvl w:ilvl="0" w:tplc="041B0001">
      <w:start w:val="1"/>
      <w:numFmt w:val="bullet"/>
      <w:lvlText w:val=""/>
      <w:lvlJc w:val="left"/>
      <w:pPr>
        <w:tabs>
          <w:tab w:val="num" w:pos="1440"/>
        </w:tabs>
        <w:ind w:left="1440" w:hanging="360"/>
      </w:pPr>
      <w:rPr>
        <w:rFonts w:ascii="Symbol" w:hAnsi="Symbol" w:hint="default"/>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4DB55EF4"/>
    <w:multiLevelType w:val="hybridMultilevel"/>
    <w:tmpl w:val="DF78A294"/>
    <w:lvl w:ilvl="0" w:tplc="05060F70">
      <w:start w:val="1"/>
      <w:numFmt w:val="decimal"/>
      <w:lvlText w:val="1.%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4" w15:restartNumberingAfterBreak="0">
    <w:nsid w:val="4FC04388"/>
    <w:multiLevelType w:val="hybridMultilevel"/>
    <w:tmpl w:val="B7CA5DF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45" w15:restartNumberingAfterBreak="0">
    <w:nsid w:val="50A47705"/>
    <w:multiLevelType w:val="hybridMultilevel"/>
    <w:tmpl w:val="8AFEA20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1AA32E8"/>
    <w:multiLevelType w:val="singleLevel"/>
    <w:tmpl w:val="81F63306"/>
    <w:lvl w:ilvl="0">
      <w:start w:val="1"/>
      <w:numFmt w:val="lowerLetter"/>
      <w:pStyle w:val="Odstavecpsmeno"/>
      <w:lvlText w:val="%1)"/>
      <w:lvlJc w:val="left"/>
      <w:pPr>
        <w:tabs>
          <w:tab w:val="num" w:pos="360"/>
        </w:tabs>
        <w:ind w:left="360" w:hanging="360"/>
      </w:pPr>
    </w:lvl>
  </w:abstractNum>
  <w:abstractNum w:abstractNumId="47" w15:restartNumberingAfterBreak="0">
    <w:nsid w:val="551F60B5"/>
    <w:multiLevelType w:val="singleLevel"/>
    <w:tmpl w:val="041B000F"/>
    <w:lvl w:ilvl="0">
      <w:start w:val="1"/>
      <w:numFmt w:val="decimal"/>
      <w:lvlText w:val="%1."/>
      <w:lvlJc w:val="left"/>
      <w:pPr>
        <w:tabs>
          <w:tab w:val="num" w:pos="360"/>
        </w:tabs>
        <w:ind w:left="360" w:hanging="360"/>
      </w:pPr>
    </w:lvl>
  </w:abstractNum>
  <w:abstractNum w:abstractNumId="48" w15:restartNumberingAfterBreak="0">
    <w:nsid w:val="56222B6D"/>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9" w15:restartNumberingAfterBreak="0">
    <w:nsid w:val="5692604E"/>
    <w:multiLevelType w:val="hybridMultilevel"/>
    <w:tmpl w:val="8CD8D14E"/>
    <w:lvl w:ilvl="0" w:tplc="0A9ECF04">
      <w:numFmt w:val="bullet"/>
      <w:lvlText w:val="-"/>
      <w:lvlJc w:val="left"/>
      <w:pPr>
        <w:ind w:left="1080" w:hanging="360"/>
      </w:pPr>
      <w:rPr>
        <w:rFonts w:ascii="Tahoma" w:eastAsia="Times New Roman" w:hAnsi="Tahoma" w:cs="Tahoma"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50" w15:restartNumberingAfterBreak="0">
    <w:nsid w:val="5A7A33A8"/>
    <w:multiLevelType w:val="multilevel"/>
    <w:tmpl w:val="32624EF4"/>
    <w:lvl w:ilvl="0">
      <w:start w:val="1"/>
      <w:numFmt w:val="decimal"/>
      <w:lvlText w:val="%1."/>
      <w:lvlJc w:val="left"/>
      <w:pPr>
        <w:tabs>
          <w:tab w:val="num" w:pos="709"/>
        </w:tabs>
        <w:ind w:left="0" w:firstLine="0"/>
      </w:pPr>
      <w:rPr>
        <w:rFonts w:ascii="Arial" w:hAnsi="Arial" w:hint="default"/>
        <w:b/>
        <w:i w:val="0"/>
        <w:sz w:val="30"/>
      </w:rPr>
    </w:lvl>
    <w:lvl w:ilvl="1">
      <w:start w:val="1"/>
      <w:numFmt w:val="decimal"/>
      <w:lvlText w:val="%1.%2."/>
      <w:lvlJc w:val="left"/>
      <w:pPr>
        <w:tabs>
          <w:tab w:val="num" w:pos="709"/>
        </w:tabs>
        <w:ind w:left="0" w:firstLine="0"/>
      </w:pPr>
      <w:rPr>
        <w:rFonts w:ascii="Arial" w:hAnsi="Arial" w:hint="default"/>
        <w:b/>
        <w:i w:val="0"/>
        <w:sz w:val="28"/>
      </w:rPr>
    </w:lvl>
    <w:lvl w:ilvl="2">
      <w:start w:val="1"/>
      <w:numFmt w:val="decimal"/>
      <w:lvlText w:val="%1.%2.%3."/>
      <w:lvlJc w:val="left"/>
      <w:pPr>
        <w:tabs>
          <w:tab w:val="num" w:pos="709"/>
        </w:tabs>
        <w:ind w:left="709" w:hanging="709"/>
      </w:pPr>
      <w:rPr>
        <w:rFonts w:ascii="Arial" w:hAnsi="Arial" w:hint="default"/>
        <w:b/>
        <w:i w:val="0"/>
        <w:sz w:val="24"/>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51" w15:restartNumberingAfterBreak="0">
    <w:nsid w:val="5BE10378"/>
    <w:multiLevelType w:val="hybridMultilevel"/>
    <w:tmpl w:val="79F8998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BE8188A"/>
    <w:multiLevelType w:val="hybridMultilevel"/>
    <w:tmpl w:val="1C8EE5C2"/>
    <w:lvl w:ilvl="0" w:tplc="2CA642C0">
      <w:numFmt w:val="bullet"/>
      <w:lvlText w:val="-"/>
      <w:lvlJc w:val="left"/>
      <w:pPr>
        <w:ind w:left="1068" w:hanging="360"/>
      </w:pPr>
      <w:rPr>
        <w:rFonts w:ascii="Tahoma" w:eastAsia="Times New Roman" w:hAnsi="Tahoma" w:cs="Tahoma"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53" w15:restartNumberingAfterBreak="0">
    <w:nsid w:val="607005DA"/>
    <w:multiLevelType w:val="multilevel"/>
    <w:tmpl w:val="488ED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649517C"/>
    <w:multiLevelType w:val="hybridMultilevel"/>
    <w:tmpl w:val="6F601D6C"/>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5" w15:restartNumberingAfterBreak="0">
    <w:nsid w:val="66D67DB2"/>
    <w:multiLevelType w:val="hybridMultilevel"/>
    <w:tmpl w:val="C094A83E"/>
    <w:lvl w:ilvl="0" w:tplc="04050001">
      <w:start w:val="1"/>
      <w:numFmt w:val="bullet"/>
      <w:lvlText w:val=""/>
      <w:lvlJc w:val="left"/>
      <w:pPr>
        <w:tabs>
          <w:tab w:val="num" w:pos="2140"/>
        </w:tabs>
        <w:ind w:left="2140" w:hanging="360"/>
      </w:pPr>
      <w:rPr>
        <w:rFonts w:ascii="Symbol" w:hAnsi="Symbol" w:hint="default"/>
      </w:rPr>
    </w:lvl>
    <w:lvl w:ilvl="1" w:tplc="04050003" w:tentative="1">
      <w:start w:val="1"/>
      <w:numFmt w:val="bullet"/>
      <w:lvlText w:val="o"/>
      <w:lvlJc w:val="left"/>
      <w:pPr>
        <w:tabs>
          <w:tab w:val="num" w:pos="2860"/>
        </w:tabs>
        <w:ind w:left="2860" w:hanging="360"/>
      </w:pPr>
      <w:rPr>
        <w:rFonts w:ascii="Courier New" w:hAnsi="Courier New" w:cs="Courier New" w:hint="default"/>
      </w:rPr>
    </w:lvl>
    <w:lvl w:ilvl="2" w:tplc="04050005" w:tentative="1">
      <w:start w:val="1"/>
      <w:numFmt w:val="bullet"/>
      <w:lvlText w:val=""/>
      <w:lvlJc w:val="left"/>
      <w:pPr>
        <w:tabs>
          <w:tab w:val="num" w:pos="3580"/>
        </w:tabs>
        <w:ind w:left="3580" w:hanging="360"/>
      </w:pPr>
      <w:rPr>
        <w:rFonts w:ascii="Wingdings" w:hAnsi="Wingdings" w:hint="default"/>
      </w:rPr>
    </w:lvl>
    <w:lvl w:ilvl="3" w:tplc="04050001" w:tentative="1">
      <w:start w:val="1"/>
      <w:numFmt w:val="bullet"/>
      <w:lvlText w:val=""/>
      <w:lvlJc w:val="left"/>
      <w:pPr>
        <w:tabs>
          <w:tab w:val="num" w:pos="4300"/>
        </w:tabs>
        <w:ind w:left="4300" w:hanging="360"/>
      </w:pPr>
      <w:rPr>
        <w:rFonts w:ascii="Symbol" w:hAnsi="Symbol" w:hint="default"/>
      </w:rPr>
    </w:lvl>
    <w:lvl w:ilvl="4" w:tplc="04050003" w:tentative="1">
      <w:start w:val="1"/>
      <w:numFmt w:val="bullet"/>
      <w:lvlText w:val="o"/>
      <w:lvlJc w:val="left"/>
      <w:pPr>
        <w:tabs>
          <w:tab w:val="num" w:pos="5020"/>
        </w:tabs>
        <w:ind w:left="5020" w:hanging="360"/>
      </w:pPr>
      <w:rPr>
        <w:rFonts w:ascii="Courier New" w:hAnsi="Courier New" w:cs="Courier New" w:hint="default"/>
      </w:rPr>
    </w:lvl>
    <w:lvl w:ilvl="5" w:tplc="04050005" w:tentative="1">
      <w:start w:val="1"/>
      <w:numFmt w:val="bullet"/>
      <w:lvlText w:val=""/>
      <w:lvlJc w:val="left"/>
      <w:pPr>
        <w:tabs>
          <w:tab w:val="num" w:pos="5740"/>
        </w:tabs>
        <w:ind w:left="5740" w:hanging="360"/>
      </w:pPr>
      <w:rPr>
        <w:rFonts w:ascii="Wingdings" w:hAnsi="Wingdings" w:hint="default"/>
      </w:rPr>
    </w:lvl>
    <w:lvl w:ilvl="6" w:tplc="04050001" w:tentative="1">
      <w:start w:val="1"/>
      <w:numFmt w:val="bullet"/>
      <w:lvlText w:val=""/>
      <w:lvlJc w:val="left"/>
      <w:pPr>
        <w:tabs>
          <w:tab w:val="num" w:pos="6460"/>
        </w:tabs>
        <w:ind w:left="6460" w:hanging="360"/>
      </w:pPr>
      <w:rPr>
        <w:rFonts w:ascii="Symbol" w:hAnsi="Symbol" w:hint="default"/>
      </w:rPr>
    </w:lvl>
    <w:lvl w:ilvl="7" w:tplc="04050003" w:tentative="1">
      <w:start w:val="1"/>
      <w:numFmt w:val="bullet"/>
      <w:lvlText w:val="o"/>
      <w:lvlJc w:val="left"/>
      <w:pPr>
        <w:tabs>
          <w:tab w:val="num" w:pos="7180"/>
        </w:tabs>
        <w:ind w:left="7180" w:hanging="360"/>
      </w:pPr>
      <w:rPr>
        <w:rFonts w:ascii="Courier New" w:hAnsi="Courier New" w:cs="Courier New" w:hint="default"/>
      </w:rPr>
    </w:lvl>
    <w:lvl w:ilvl="8" w:tplc="04050005" w:tentative="1">
      <w:start w:val="1"/>
      <w:numFmt w:val="bullet"/>
      <w:lvlText w:val=""/>
      <w:lvlJc w:val="left"/>
      <w:pPr>
        <w:tabs>
          <w:tab w:val="num" w:pos="7900"/>
        </w:tabs>
        <w:ind w:left="7900" w:hanging="360"/>
      </w:pPr>
      <w:rPr>
        <w:rFonts w:ascii="Wingdings" w:hAnsi="Wingdings" w:hint="default"/>
      </w:rPr>
    </w:lvl>
  </w:abstractNum>
  <w:abstractNum w:abstractNumId="56" w15:restartNumberingAfterBreak="0">
    <w:nsid w:val="682814E0"/>
    <w:multiLevelType w:val="hybridMultilevel"/>
    <w:tmpl w:val="EFE00C0A"/>
    <w:lvl w:ilvl="0" w:tplc="04050001">
      <w:start w:val="1"/>
      <w:numFmt w:val="bullet"/>
      <w:lvlText w:val=""/>
      <w:lvlJc w:val="left"/>
      <w:pPr>
        <w:tabs>
          <w:tab w:val="num" w:pos="2136"/>
        </w:tabs>
        <w:ind w:left="2136" w:hanging="360"/>
      </w:pPr>
      <w:rPr>
        <w:rFonts w:ascii="Symbol" w:hAnsi="Symbol" w:hint="default"/>
      </w:rPr>
    </w:lvl>
    <w:lvl w:ilvl="1" w:tplc="04050003" w:tentative="1">
      <w:start w:val="1"/>
      <w:numFmt w:val="bullet"/>
      <w:lvlText w:val="o"/>
      <w:lvlJc w:val="left"/>
      <w:pPr>
        <w:tabs>
          <w:tab w:val="num" w:pos="2856"/>
        </w:tabs>
        <w:ind w:left="2856" w:hanging="360"/>
      </w:pPr>
      <w:rPr>
        <w:rFonts w:ascii="Courier New" w:hAnsi="Courier New" w:cs="Courier New" w:hint="default"/>
      </w:rPr>
    </w:lvl>
    <w:lvl w:ilvl="2" w:tplc="04050005" w:tentative="1">
      <w:start w:val="1"/>
      <w:numFmt w:val="bullet"/>
      <w:lvlText w:val=""/>
      <w:lvlJc w:val="left"/>
      <w:pPr>
        <w:tabs>
          <w:tab w:val="num" w:pos="3576"/>
        </w:tabs>
        <w:ind w:left="3576" w:hanging="360"/>
      </w:pPr>
      <w:rPr>
        <w:rFonts w:ascii="Wingdings" w:hAnsi="Wingdings" w:hint="default"/>
      </w:rPr>
    </w:lvl>
    <w:lvl w:ilvl="3" w:tplc="04050001" w:tentative="1">
      <w:start w:val="1"/>
      <w:numFmt w:val="bullet"/>
      <w:lvlText w:val=""/>
      <w:lvlJc w:val="left"/>
      <w:pPr>
        <w:tabs>
          <w:tab w:val="num" w:pos="4296"/>
        </w:tabs>
        <w:ind w:left="4296" w:hanging="360"/>
      </w:pPr>
      <w:rPr>
        <w:rFonts w:ascii="Symbol" w:hAnsi="Symbol" w:hint="default"/>
      </w:rPr>
    </w:lvl>
    <w:lvl w:ilvl="4" w:tplc="04050003" w:tentative="1">
      <w:start w:val="1"/>
      <w:numFmt w:val="bullet"/>
      <w:lvlText w:val="o"/>
      <w:lvlJc w:val="left"/>
      <w:pPr>
        <w:tabs>
          <w:tab w:val="num" w:pos="5016"/>
        </w:tabs>
        <w:ind w:left="5016" w:hanging="360"/>
      </w:pPr>
      <w:rPr>
        <w:rFonts w:ascii="Courier New" w:hAnsi="Courier New" w:cs="Courier New" w:hint="default"/>
      </w:rPr>
    </w:lvl>
    <w:lvl w:ilvl="5" w:tplc="04050005" w:tentative="1">
      <w:start w:val="1"/>
      <w:numFmt w:val="bullet"/>
      <w:lvlText w:val=""/>
      <w:lvlJc w:val="left"/>
      <w:pPr>
        <w:tabs>
          <w:tab w:val="num" w:pos="5736"/>
        </w:tabs>
        <w:ind w:left="5736" w:hanging="360"/>
      </w:pPr>
      <w:rPr>
        <w:rFonts w:ascii="Wingdings" w:hAnsi="Wingdings" w:hint="default"/>
      </w:rPr>
    </w:lvl>
    <w:lvl w:ilvl="6" w:tplc="04050001" w:tentative="1">
      <w:start w:val="1"/>
      <w:numFmt w:val="bullet"/>
      <w:lvlText w:val=""/>
      <w:lvlJc w:val="left"/>
      <w:pPr>
        <w:tabs>
          <w:tab w:val="num" w:pos="6456"/>
        </w:tabs>
        <w:ind w:left="6456" w:hanging="360"/>
      </w:pPr>
      <w:rPr>
        <w:rFonts w:ascii="Symbol" w:hAnsi="Symbol" w:hint="default"/>
      </w:rPr>
    </w:lvl>
    <w:lvl w:ilvl="7" w:tplc="04050003" w:tentative="1">
      <w:start w:val="1"/>
      <w:numFmt w:val="bullet"/>
      <w:lvlText w:val="o"/>
      <w:lvlJc w:val="left"/>
      <w:pPr>
        <w:tabs>
          <w:tab w:val="num" w:pos="7176"/>
        </w:tabs>
        <w:ind w:left="7176" w:hanging="360"/>
      </w:pPr>
      <w:rPr>
        <w:rFonts w:ascii="Courier New" w:hAnsi="Courier New" w:cs="Courier New" w:hint="default"/>
      </w:rPr>
    </w:lvl>
    <w:lvl w:ilvl="8" w:tplc="04050005" w:tentative="1">
      <w:start w:val="1"/>
      <w:numFmt w:val="bullet"/>
      <w:lvlText w:val=""/>
      <w:lvlJc w:val="left"/>
      <w:pPr>
        <w:tabs>
          <w:tab w:val="num" w:pos="7896"/>
        </w:tabs>
        <w:ind w:left="7896" w:hanging="360"/>
      </w:pPr>
      <w:rPr>
        <w:rFonts w:ascii="Wingdings" w:hAnsi="Wingdings" w:hint="default"/>
      </w:rPr>
    </w:lvl>
  </w:abstractNum>
  <w:abstractNum w:abstractNumId="57" w15:restartNumberingAfterBreak="0">
    <w:nsid w:val="6A632F4D"/>
    <w:multiLevelType w:val="hybridMultilevel"/>
    <w:tmpl w:val="8CE830B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8" w15:restartNumberingAfterBreak="0">
    <w:nsid w:val="6E475AB6"/>
    <w:multiLevelType w:val="singleLevel"/>
    <w:tmpl w:val="81680B8A"/>
    <w:lvl w:ilvl="0">
      <w:numFmt w:val="bullet"/>
      <w:lvlText w:val="-"/>
      <w:lvlJc w:val="left"/>
      <w:pPr>
        <w:tabs>
          <w:tab w:val="num" w:pos="360"/>
        </w:tabs>
        <w:ind w:left="360" w:hanging="360"/>
      </w:pPr>
    </w:lvl>
  </w:abstractNum>
  <w:abstractNum w:abstractNumId="59" w15:restartNumberingAfterBreak="0">
    <w:nsid w:val="70CF09EB"/>
    <w:multiLevelType w:val="hybridMultilevel"/>
    <w:tmpl w:val="5CF6A282"/>
    <w:lvl w:ilvl="0" w:tplc="041B000F">
      <w:start w:val="1"/>
      <w:numFmt w:val="decimal"/>
      <w:lvlText w:val="%1."/>
      <w:lvlJc w:val="left"/>
      <w:pPr>
        <w:tabs>
          <w:tab w:val="num" w:pos="1788"/>
        </w:tabs>
        <w:ind w:left="1788" w:hanging="360"/>
      </w:pPr>
    </w:lvl>
    <w:lvl w:ilvl="1" w:tplc="041B0019" w:tentative="1">
      <w:start w:val="1"/>
      <w:numFmt w:val="lowerLetter"/>
      <w:lvlText w:val="%2."/>
      <w:lvlJc w:val="left"/>
      <w:pPr>
        <w:tabs>
          <w:tab w:val="num" w:pos="2508"/>
        </w:tabs>
        <w:ind w:left="2508" w:hanging="360"/>
      </w:pPr>
    </w:lvl>
    <w:lvl w:ilvl="2" w:tplc="041B001B" w:tentative="1">
      <w:start w:val="1"/>
      <w:numFmt w:val="lowerRoman"/>
      <w:lvlText w:val="%3."/>
      <w:lvlJc w:val="right"/>
      <w:pPr>
        <w:tabs>
          <w:tab w:val="num" w:pos="3228"/>
        </w:tabs>
        <w:ind w:left="3228" w:hanging="180"/>
      </w:pPr>
    </w:lvl>
    <w:lvl w:ilvl="3" w:tplc="041B000F" w:tentative="1">
      <w:start w:val="1"/>
      <w:numFmt w:val="decimal"/>
      <w:lvlText w:val="%4."/>
      <w:lvlJc w:val="left"/>
      <w:pPr>
        <w:tabs>
          <w:tab w:val="num" w:pos="3948"/>
        </w:tabs>
        <w:ind w:left="3948" w:hanging="360"/>
      </w:pPr>
    </w:lvl>
    <w:lvl w:ilvl="4" w:tplc="041B0019" w:tentative="1">
      <w:start w:val="1"/>
      <w:numFmt w:val="lowerLetter"/>
      <w:lvlText w:val="%5."/>
      <w:lvlJc w:val="left"/>
      <w:pPr>
        <w:tabs>
          <w:tab w:val="num" w:pos="4668"/>
        </w:tabs>
        <w:ind w:left="4668" w:hanging="360"/>
      </w:pPr>
    </w:lvl>
    <w:lvl w:ilvl="5" w:tplc="041B001B" w:tentative="1">
      <w:start w:val="1"/>
      <w:numFmt w:val="lowerRoman"/>
      <w:lvlText w:val="%6."/>
      <w:lvlJc w:val="right"/>
      <w:pPr>
        <w:tabs>
          <w:tab w:val="num" w:pos="5388"/>
        </w:tabs>
        <w:ind w:left="5388" w:hanging="180"/>
      </w:pPr>
    </w:lvl>
    <w:lvl w:ilvl="6" w:tplc="041B000F" w:tentative="1">
      <w:start w:val="1"/>
      <w:numFmt w:val="decimal"/>
      <w:lvlText w:val="%7."/>
      <w:lvlJc w:val="left"/>
      <w:pPr>
        <w:tabs>
          <w:tab w:val="num" w:pos="6108"/>
        </w:tabs>
        <w:ind w:left="6108" w:hanging="360"/>
      </w:pPr>
    </w:lvl>
    <w:lvl w:ilvl="7" w:tplc="041B0019" w:tentative="1">
      <w:start w:val="1"/>
      <w:numFmt w:val="lowerLetter"/>
      <w:lvlText w:val="%8."/>
      <w:lvlJc w:val="left"/>
      <w:pPr>
        <w:tabs>
          <w:tab w:val="num" w:pos="6828"/>
        </w:tabs>
        <w:ind w:left="6828" w:hanging="360"/>
      </w:pPr>
    </w:lvl>
    <w:lvl w:ilvl="8" w:tplc="041B001B" w:tentative="1">
      <w:start w:val="1"/>
      <w:numFmt w:val="lowerRoman"/>
      <w:lvlText w:val="%9."/>
      <w:lvlJc w:val="right"/>
      <w:pPr>
        <w:tabs>
          <w:tab w:val="num" w:pos="7548"/>
        </w:tabs>
        <w:ind w:left="7548" w:hanging="180"/>
      </w:pPr>
    </w:lvl>
  </w:abstractNum>
  <w:abstractNum w:abstractNumId="60" w15:restartNumberingAfterBreak="0">
    <w:nsid w:val="70EF3E25"/>
    <w:multiLevelType w:val="singleLevel"/>
    <w:tmpl w:val="81680B8A"/>
    <w:lvl w:ilvl="0">
      <w:numFmt w:val="bullet"/>
      <w:lvlText w:val="-"/>
      <w:lvlJc w:val="left"/>
      <w:pPr>
        <w:tabs>
          <w:tab w:val="num" w:pos="360"/>
        </w:tabs>
        <w:ind w:left="360" w:hanging="360"/>
      </w:pPr>
    </w:lvl>
  </w:abstractNum>
  <w:abstractNum w:abstractNumId="61" w15:restartNumberingAfterBreak="0">
    <w:nsid w:val="760A238C"/>
    <w:multiLevelType w:val="singleLevel"/>
    <w:tmpl w:val="041B0003"/>
    <w:lvl w:ilvl="0">
      <w:start w:val="1"/>
      <w:numFmt w:val="bullet"/>
      <w:lvlText w:val=""/>
      <w:lvlJc w:val="left"/>
      <w:pPr>
        <w:tabs>
          <w:tab w:val="num" w:pos="360"/>
        </w:tabs>
        <w:ind w:left="360" w:hanging="360"/>
      </w:pPr>
      <w:rPr>
        <w:rFonts w:ascii="Symbol" w:hAnsi="Symbol" w:hint="default"/>
      </w:rPr>
    </w:lvl>
  </w:abstractNum>
  <w:abstractNum w:abstractNumId="62" w15:restartNumberingAfterBreak="0">
    <w:nsid w:val="763A56FB"/>
    <w:multiLevelType w:val="hybridMultilevel"/>
    <w:tmpl w:val="433E175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77124844"/>
    <w:multiLevelType w:val="hybridMultilevel"/>
    <w:tmpl w:val="1C786EB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4" w15:restartNumberingAfterBreak="0">
    <w:nsid w:val="77AA776A"/>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5" w15:restartNumberingAfterBreak="0">
    <w:nsid w:val="77D03084"/>
    <w:multiLevelType w:val="hybridMultilevel"/>
    <w:tmpl w:val="07A8F8EC"/>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6" w15:restartNumberingAfterBreak="0">
    <w:nsid w:val="7BCF1739"/>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num w:numId="1">
    <w:abstractNumId w:val="21"/>
  </w:num>
  <w:num w:numId="2">
    <w:abstractNumId w:val="19"/>
  </w:num>
  <w:num w:numId="3">
    <w:abstractNumId w:val="16"/>
  </w:num>
  <w:num w:numId="4">
    <w:abstractNumId w:val="2"/>
  </w:num>
  <w:num w:numId="5">
    <w:abstractNumId w:val="29"/>
  </w:num>
  <w:num w:numId="6">
    <w:abstractNumId w:val="35"/>
  </w:num>
  <w:num w:numId="7">
    <w:abstractNumId w:val="43"/>
  </w:num>
  <w:num w:numId="8">
    <w:abstractNumId w:val="13"/>
  </w:num>
  <w:num w:numId="9">
    <w:abstractNumId w:val="8"/>
  </w:num>
  <w:num w:numId="10">
    <w:abstractNumId w:val="28"/>
  </w:num>
  <w:num w:numId="11">
    <w:abstractNumId w:val="63"/>
  </w:num>
  <w:num w:numId="12">
    <w:abstractNumId w:val="9"/>
  </w:num>
  <w:num w:numId="13">
    <w:abstractNumId w:val="52"/>
  </w:num>
  <w:num w:numId="14">
    <w:abstractNumId w:val="49"/>
  </w:num>
  <w:num w:numId="15">
    <w:abstractNumId w:val="18"/>
  </w:num>
  <w:num w:numId="16">
    <w:abstractNumId w:val="44"/>
  </w:num>
  <w:num w:numId="17">
    <w:abstractNumId w:val="11"/>
  </w:num>
  <w:num w:numId="18">
    <w:abstractNumId w:val="25"/>
  </w:num>
  <w:num w:numId="19">
    <w:abstractNumId w:val="39"/>
  </w:num>
  <w:num w:numId="20">
    <w:abstractNumId w:val="27"/>
  </w:num>
  <w:num w:numId="21">
    <w:abstractNumId w:val="59"/>
  </w:num>
  <w:num w:numId="22">
    <w:abstractNumId w:val="24"/>
  </w:num>
  <w:num w:numId="23">
    <w:abstractNumId w:val="66"/>
  </w:num>
  <w:num w:numId="24">
    <w:abstractNumId w:val="61"/>
  </w:num>
  <w:num w:numId="25">
    <w:abstractNumId w:val="15"/>
  </w:num>
  <w:num w:numId="26">
    <w:abstractNumId w:val="5"/>
  </w:num>
  <w:num w:numId="27">
    <w:abstractNumId w:val="41"/>
  </w:num>
  <w:num w:numId="28">
    <w:abstractNumId w:val="6"/>
  </w:num>
  <w:num w:numId="29">
    <w:abstractNumId w:val="45"/>
  </w:num>
  <w:num w:numId="30">
    <w:abstractNumId w:val="51"/>
  </w:num>
  <w:num w:numId="31">
    <w:abstractNumId w:val="10"/>
  </w:num>
  <w:num w:numId="32">
    <w:abstractNumId w:val="4"/>
  </w:num>
  <w:num w:numId="33">
    <w:abstractNumId w:val="37"/>
  </w:num>
  <w:num w:numId="34">
    <w:abstractNumId w:val="20"/>
  </w:num>
  <w:num w:numId="35">
    <w:abstractNumId w:val="1"/>
  </w:num>
  <w:num w:numId="36">
    <w:abstractNumId w:val="23"/>
  </w:num>
  <w:num w:numId="37">
    <w:abstractNumId w:val="31"/>
  </w:num>
  <w:num w:numId="38">
    <w:abstractNumId w:val="62"/>
  </w:num>
  <w:num w:numId="39">
    <w:abstractNumId w:val="0"/>
  </w:num>
  <w:num w:numId="40">
    <w:abstractNumId w:val="32"/>
  </w:num>
  <w:num w:numId="41">
    <w:abstractNumId w:val="38"/>
  </w:num>
  <w:num w:numId="42">
    <w:abstractNumId w:val="54"/>
  </w:num>
  <w:num w:numId="43">
    <w:abstractNumId w:val="46"/>
    <w:lvlOverride w:ilvl="0">
      <w:startOverride w:val="1"/>
    </w:lvlOverride>
  </w:num>
  <w:num w:numId="44">
    <w:abstractNumId w:val="46"/>
    <w:lvlOverride w:ilvl="0">
      <w:startOverride w:val="1"/>
    </w:lvlOverride>
  </w:num>
  <w:num w:numId="45">
    <w:abstractNumId w:val="3"/>
  </w:num>
  <w:num w:numId="46">
    <w:abstractNumId w:val="57"/>
  </w:num>
  <w:num w:numId="47">
    <w:abstractNumId w:val="26"/>
  </w:num>
  <w:num w:numId="48">
    <w:abstractNumId w:val="55"/>
  </w:num>
  <w:num w:numId="49">
    <w:abstractNumId w:val="56"/>
  </w:num>
  <w:num w:numId="50">
    <w:abstractNumId w:val="34"/>
  </w:num>
  <w:num w:numId="51">
    <w:abstractNumId w:val="65"/>
  </w:num>
  <w:num w:numId="52">
    <w:abstractNumId w:val="12"/>
  </w:num>
  <w:num w:numId="53">
    <w:abstractNumId w:val="36"/>
  </w:num>
  <w:num w:numId="54">
    <w:abstractNumId w:val="7"/>
  </w:num>
  <w:num w:numId="55">
    <w:abstractNumId w:val="40"/>
  </w:num>
  <w:num w:numId="56">
    <w:abstractNumId w:val="14"/>
  </w:num>
  <w:num w:numId="57">
    <w:abstractNumId w:val="58"/>
  </w:num>
  <w:num w:numId="58">
    <w:abstractNumId w:val="33"/>
  </w:num>
  <w:num w:numId="59">
    <w:abstractNumId w:val="60"/>
  </w:num>
  <w:num w:numId="60">
    <w:abstractNumId w:val="47"/>
    <w:lvlOverride w:ilvl="0">
      <w:startOverride w:val="1"/>
    </w:lvlOverride>
  </w:num>
  <w:num w:numId="61">
    <w:abstractNumId w:val="17"/>
  </w:num>
  <w:num w:numId="62">
    <w:abstractNumId w:val="42"/>
  </w:num>
  <w:num w:numId="63">
    <w:abstractNumId w:val="30"/>
  </w:num>
  <w:num w:numId="64">
    <w:abstractNumId w:val="53"/>
  </w:num>
  <w:num w:numId="65">
    <w:abstractNumId w:val="64"/>
  </w:num>
  <w:num w:numId="66">
    <w:abstractNumId w:val="48"/>
  </w:num>
  <w:num w:numId="67">
    <w:abstractNumId w:val="50"/>
  </w:num>
  <w:num w:numId="68">
    <w:abstractNumId w:val="2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6A7B"/>
    <w:rsid w:val="00002000"/>
    <w:rsid w:val="0000433B"/>
    <w:rsid w:val="00004974"/>
    <w:rsid w:val="000058D4"/>
    <w:rsid w:val="00006DEB"/>
    <w:rsid w:val="00010683"/>
    <w:rsid w:val="000123D3"/>
    <w:rsid w:val="0001246F"/>
    <w:rsid w:val="0001369E"/>
    <w:rsid w:val="00013BC6"/>
    <w:rsid w:val="00013E1B"/>
    <w:rsid w:val="000208AB"/>
    <w:rsid w:val="00020DDF"/>
    <w:rsid w:val="00021268"/>
    <w:rsid w:val="000215BD"/>
    <w:rsid w:val="00026938"/>
    <w:rsid w:val="00026BBB"/>
    <w:rsid w:val="00026F5E"/>
    <w:rsid w:val="00032789"/>
    <w:rsid w:val="00034B20"/>
    <w:rsid w:val="00037DEA"/>
    <w:rsid w:val="000429B8"/>
    <w:rsid w:val="00043234"/>
    <w:rsid w:val="00045D81"/>
    <w:rsid w:val="00045D9B"/>
    <w:rsid w:val="000477A3"/>
    <w:rsid w:val="00051F8F"/>
    <w:rsid w:val="000566BB"/>
    <w:rsid w:val="00060037"/>
    <w:rsid w:val="00060F2C"/>
    <w:rsid w:val="00060F78"/>
    <w:rsid w:val="000625AB"/>
    <w:rsid w:val="000655C5"/>
    <w:rsid w:val="00065B35"/>
    <w:rsid w:val="00066A39"/>
    <w:rsid w:val="000718AC"/>
    <w:rsid w:val="00073C26"/>
    <w:rsid w:val="0007503A"/>
    <w:rsid w:val="000768C9"/>
    <w:rsid w:val="00080926"/>
    <w:rsid w:val="00080965"/>
    <w:rsid w:val="00080B34"/>
    <w:rsid w:val="00082F40"/>
    <w:rsid w:val="000842D5"/>
    <w:rsid w:val="00085643"/>
    <w:rsid w:val="00091415"/>
    <w:rsid w:val="00091AF8"/>
    <w:rsid w:val="00091CA5"/>
    <w:rsid w:val="000921F0"/>
    <w:rsid w:val="000939AA"/>
    <w:rsid w:val="00094024"/>
    <w:rsid w:val="00095374"/>
    <w:rsid w:val="000A0A7D"/>
    <w:rsid w:val="000A4B4D"/>
    <w:rsid w:val="000A4CC8"/>
    <w:rsid w:val="000B151C"/>
    <w:rsid w:val="000B4926"/>
    <w:rsid w:val="000B7811"/>
    <w:rsid w:val="000C3E86"/>
    <w:rsid w:val="000C4865"/>
    <w:rsid w:val="000C56AF"/>
    <w:rsid w:val="000C7189"/>
    <w:rsid w:val="000D4D65"/>
    <w:rsid w:val="000D5AA0"/>
    <w:rsid w:val="000E48B2"/>
    <w:rsid w:val="000E53EB"/>
    <w:rsid w:val="000F2040"/>
    <w:rsid w:val="000F207D"/>
    <w:rsid w:val="000F6421"/>
    <w:rsid w:val="000F722C"/>
    <w:rsid w:val="001028BF"/>
    <w:rsid w:val="00105B6E"/>
    <w:rsid w:val="00106A12"/>
    <w:rsid w:val="001075A3"/>
    <w:rsid w:val="00107C0E"/>
    <w:rsid w:val="00110A97"/>
    <w:rsid w:val="00112702"/>
    <w:rsid w:val="0012465E"/>
    <w:rsid w:val="001255B1"/>
    <w:rsid w:val="00125687"/>
    <w:rsid w:val="00126130"/>
    <w:rsid w:val="001306D7"/>
    <w:rsid w:val="00130B5F"/>
    <w:rsid w:val="00131E64"/>
    <w:rsid w:val="00134145"/>
    <w:rsid w:val="00134479"/>
    <w:rsid w:val="00134F82"/>
    <w:rsid w:val="00136CF2"/>
    <w:rsid w:val="00144CB3"/>
    <w:rsid w:val="00144E20"/>
    <w:rsid w:val="001459C9"/>
    <w:rsid w:val="001473EE"/>
    <w:rsid w:val="00147CF0"/>
    <w:rsid w:val="00151439"/>
    <w:rsid w:val="00155E09"/>
    <w:rsid w:val="001569AB"/>
    <w:rsid w:val="00156CC7"/>
    <w:rsid w:val="001604CE"/>
    <w:rsid w:val="001615BF"/>
    <w:rsid w:val="00161B16"/>
    <w:rsid w:val="00162FE2"/>
    <w:rsid w:val="00170C1F"/>
    <w:rsid w:val="00172BD4"/>
    <w:rsid w:val="0017485F"/>
    <w:rsid w:val="00174E01"/>
    <w:rsid w:val="001767FD"/>
    <w:rsid w:val="001768B8"/>
    <w:rsid w:val="00180EB9"/>
    <w:rsid w:val="00181AD4"/>
    <w:rsid w:val="00182BE0"/>
    <w:rsid w:val="00184FB3"/>
    <w:rsid w:val="00185D0E"/>
    <w:rsid w:val="00185D3A"/>
    <w:rsid w:val="00187D20"/>
    <w:rsid w:val="00191043"/>
    <w:rsid w:val="001950A8"/>
    <w:rsid w:val="00196069"/>
    <w:rsid w:val="00197459"/>
    <w:rsid w:val="001977DC"/>
    <w:rsid w:val="001A0224"/>
    <w:rsid w:val="001A0F48"/>
    <w:rsid w:val="001A1165"/>
    <w:rsid w:val="001A200A"/>
    <w:rsid w:val="001A31EA"/>
    <w:rsid w:val="001A34FD"/>
    <w:rsid w:val="001A5DA5"/>
    <w:rsid w:val="001A5E7C"/>
    <w:rsid w:val="001A62BC"/>
    <w:rsid w:val="001B0741"/>
    <w:rsid w:val="001B2158"/>
    <w:rsid w:val="001B3484"/>
    <w:rsid w:val="001B5986"/>
    <w:rsid w:val="001B5C78"/>
    <w:rsid w:val="001B7785"/>
    <w:rsid w:val="001C1FF8"/>
    <w:rsid w:val="001C3CA3"/>
    <w:rsid w:val="001C5EB6"/>
    <w:rsid w:val="001C5FA6"/>
    <w:rsid w:val="001C675B"/>
    <w:rsid w:val="001C7D9E"/>
    <w:rsid w:val="001D1EBB"/>
    <w:rsid w:val="001D2D4B"/>
    <w:rsid w:val="001D38D6"/>
    <w:rsid w:val="001D3B98"/>
    <w:rsid w:val="001D4E77"/>
    <w:rsid w:val="001D62CD"/>
    <w:rsid w:val="001E26B4"/>
    <w:rsid w:val="001E3F21"/>
    <w:rsid w:val="001E6782"/>
    <w:rsid w:val="001E681F"/>
    <w:rsid w:val="001F0A1B"/>
    <w:rsid w:val="001F31E4"/>
    <w:rsid w:val="001F3443"/>
    <w:rsid w:val="001F3B91"/>
    <w:rsid w:val="002036D0"/>
    <w:rsid w:val="00204312"/>
    <w:rsid w:val="002047C4"/>
    <w:rsid w:val="00205DCF"/>
    <w:rsid w:val="002072D1"/>
    <w:rsid w:val="002125DD"/>
    <w:rsid w:val="002127C9"/>
    <w:rsid w:val="00212C0D"/>
    <w:rsid w:val="00221C29"/>
    <w:rsid w:val="002237A1"/>
    <w:rsid w:val="00224F8C"/>
    <w:rsid w:val="00225FB1"/>
    <w:rsid w:val="00226E40"/>
    <w:rsid w:val="00231C4D"/>
    <w:rsid w:val="002323C7"/>
    <w:rsid w:val="00233694"/>
    <w:rsid w:val="00237F75"/>
    <w:rsid w:val="002419B4"/>
    <w:rsid w:val="00242A9A"/>
    <w:rsid w:val="00247F96"/>
    <w:rsid w:val="00252EDB"/>
    <w:rsid w:val="00254222"/>
    <w:rsid w:val="00256691"/>
    <w:rsid w:val="00260A3B"/>
    <w:rsid w:val="00264F68"/>
    <w:rsid w:val="00266B70"/>
    <w:rsid w:val="00270C72"/>
    <w:rsid w:val="00271C8F"/>
    <w:rsid w:val="0027485E"/>
    <w:rsid w:val="0027586B"/>
    <w:rsid w:val="002809D2"/>
    <w:rsid w:val="0028287F"/>
    <w:rsid w:val="00283E6F"/>
    <w:rsid w:val="002842FD"/>
    <w:rsid w:val="00285ABD"/>
    <w:rsid w:val="00290F6B"/>
    <w:rsid w:val="002916DA"/>
    <w:rsid w:val="00293541"/>
    <w:rsid w:val="00295291"/>
    <w:rsid w:val="00297B29"/>
    <w:rsid w:val="002A139C"/>
    <w:rsid w:val="002A2D68"/>
    <w:rsid w:val="002A412A"/>
    <w:rsid w:val="002B05AE"/>
    <w:rsid w:val="002B12BF"/>
    <w:rsid w:val="002B266B"/>
    <w:rsid w:val="002B309B"/>
    <w:rsid w:val="002B31F7"/>
    <w:rsid w:val="002B6EF7"/>
    <w:rsid w:val="002C42DE"/>
    <w:rsid w:val="002C5616"/>
    <w:rsid w:val="002D4E25"/>
    <w:rsid w:val="002D6218"/>
    <w:rsid w:val="002E43EF"/>
    <w:rsid w:val="002E4674"/>
    <w:rsid w:val="002E4CE2"/>
    <w:rsid w:val="002E6364"/>
    <w:rsid w:val="002E7CDE"/>
    <w:rsid w:val="002F35A4"/>
    <w:rsid w:val="002F4DD9"/>
    <w:rsid w:val="00300E40"/>
    <w:rsid w:val="00301F88"/>
    <w:rsid w:val="00303F3A"/>
    <w:rsid w:val="003046BA"/>
    <w:rsid w:val="00306A7B"/>
    <w:rsid w:val="003174BE"/>
    <w:rsid w:val="00317C01"/>
    <w:rsid w:val="00320B15"/>
    <w:rsid w:val="0032415F"/>
    <w:rsid w:val="00324842"/>
    <w:rsid w:val="003248DB"/>
    <w:rsid w:val="003319A6"/>
    <w:rsid w:val="00333FFB"/>
    <w:rsid w:val="003407EC"/>
    <w:rsid w:val="00340CEF"/>
    <w:rsid w:val="003413B5"/>
    <w:rsid w:val="00354E40"/>
    <w:rsid w:val="003556E4"/>
    <w:rsid w:val="003557B8"/>
    <w:rsid w:val="00355821"/>
    <w:rsid w:val="00360162"/>
    <w:rsid w:val="00360976"/>
    <w:rsid w:val="00361BC4"/>
    <w:rsid w:val="00362268"/>
    <w:rsid w:val="00364462"/>
    <w:rsid w:val="003709B7"/>
    <w:rsid w:val="00371867"/>
    <w:rsid w:val="0037248C"/>
    <w:rsid w:val="00372E4B"/>
    <w:rsid w:val="003746C3"/>
    <w:rsid w:val="003766EA"/>
    <w:rsid w:val="003828A8"/>
    <w:rsid w:val="0038476B"/>
    <w:rsid w:val="00386178"/>
    <w:rsid w:val="00387C08"/>
    <w:rsid w:val="003921C7"/>
    <w:rsid w:val="0039240F"/>
    <w:rsid w:val="00395860"/>
    <w:rsid w:val="00395B95"/>
    <w:rsid w:val="00397346"/>
    <w:rsid w:val="003A128A"/>
    <w:rsid w:val="003A1320"/>
    <w:rsid w:val="003A18DA"/>
    <w:rsid w:val="003A51F4"/>
    <w:rsid w:val="003A6200"/>
    <w:rsid w:val="003A7925"/>
    <w:rsid w:val="003B2AD7"/>
    <w:rsid w:val="003B339B"/>
    <w:rsid w:val="003B37F6"/>
    <w:rsid w:val="003B486C"/>
    <w:rsid w:val="003B48FE"/>
    <w:rsid w:val="003C049B"/>
    <w:rsid w:val="003C0891"/>
    <w:rsid w:val="003C2E36"/>
    <w:rsid w:val="003C3A83"/>
    <w:rsid w:val="003C53B6"/>
    <w:rsid w:val="003C6AD2"/>
    <w:rsid w:val="003D0EBB"/>
    <w:rsid w:val="003D5A84"/>
    <w:rsid w:val="003E2197"/>
    <w:rsid w:val="003E36FA"/>
    <w:rsid w:val="003E514C"/>
    <w:rsid w:val="003E5851"/>
    <w:rsid w:val="003E6B6D"/>
    <w:rsid w:val="003E72B8"/>
    <w:rsid w:val="003F0A9D"/>
    <w:rsid w:val="003F675C"/>
    <w:rsid w:val="00404ABB"/>
    <w:rsid w:val="004057A4"/>
    <w:rsid w:val="0040666E"/>
    <w:rsid w:val="00413175"/>
    <w:rsid w:val="00416D48"/>
    <w:rsid w:val="00422F02"/>
    <w:rsid w:val="00423ABC"/>
    <w:rsid w:val="00427079"/>
    <w:rsid w:val="00431467"/>
    <w:rsid w:val="004325D0"/>
    <w:rsid w:val="00432E3A"/>
    <w:rsid w:val="004409D1"/>
    <w:rsid w:val="00440E6B"/>
    <w:rsid w:val="004427F4"/>
    <w:rsid w:val="0044544F"/>
    <w:rsid w:val="0044561E"/>
    <w:rsid w:val="00445F1E"/>
    <w:rsid w:val="00446A7F"/>
    <w:rsid w:val="00450EED"/>
    <w:rsid w:val="004524A9"/>
    <w:rsid w:val="004526B7"/>
    <w:rsid w:val="00453F75"/>
    <w:rsid w:val="00456FDD"/>
    <w:rsid w:val="00461678"/>
    <w:rsid w:val="0046562C"/>
    <w:rsid w:val="00470729"/>
    <w:rsid w:val="00470F4A"/>
    <w:rsid w:val="004712CE"/>
    <w:rsid w:val="004726CE"/>
    <w:rsid w:val="004731DA"/>
    <w:rsid w:val="00473EF2"/>
    <w:rsid w:val="00474BD4"/>
    <w:rsid w:val="00482761"/>
    <w:rsid w:val="00483CED"/>
    <w:rsid w:val="00485BA7"/>
    <w:rsid w:val="004908BD"/>
    <w:rsid w:val="00493676"/>
    <w:rsid w:val="00494665"/>
    <w:rsid w:val="0049527A"/>
    <w:rsid w:val="00495AF4"/>
    <w:rsid w:val="004A181B"/>
    <w:rsid w:val="004A21E9"/>
    <w:rsid w:val="004A388C"/>
    <w:rsid w:val="004A402C"/>
    <w:rsid w:val="004A4678"/>
    <w:rsid w:val="004A49CE"/>
    <w:rsid w:val="004C059A"/>
    <w:rsid w:val="004C3F88"/>
    <w:rsid w:val="004C6DCC"/>
    <w:rsid w:val="004C7FB8"/>
    <w:rsid w:val="004D2989"/>
    <w:rsid w:val="004D2F9F"/>
    <w:rsid w:val="004D478C"/>
    <w:rsid w:val="004D4A61"/>
    <w:rsid w:val="004D4C71"/>
    <w:rsid w:val="004E1865"/>
    <w:rsid w:val="004E5D9A"/>
    <w:rsid w:val="004F1F29"/>
    <w:rsid w:val="004F576D"/>
    <w:rsid w:val="004F6D04"/>
    <w:rsid w:val="004F71E8"/>
    <w:rsid w:val="004F7EF8"/>
    <w:rsid w:val="005002B7"/>
    <w:rsid w:val="00500BF1"/>
    <w:rsid w:val="005028E1"/>
    <w:rsid w:val="00504D66"/>
    <w:rsid w:val="00505D14"/>
    <w:rsid w:val="00506CAA"/>
    <w:rsid w:val="00507240"/>
    <w:rsid w:val="0051030E"/>
    <w:rsid w:val="00512B31"/>
    <w:rsid w:val="0051308F"/>
    <w:rsid w:val="005137CC"/>
    <w:rsid w:val="00514711"/>
    <w:rsid w:val="0051476E"/>
    <w:rsid w:val="005212E5"/>
    <w:rsid w:val="00524FAD"/>
    <w:rsid w:val="00526001"/>
    <w:rsid w:val="0052717E"/>
    <w:rsid w:val="005274D0"/>
    <w:rsid w:val="00531997"/>
    <w:rsid w:val="00531AD1"/>
    <w:rsid w:val="005326C7"/>
    <w:rsid w:val="00533863"/>
    <w:rsid w:val="00533CB9"/>
    <w:rsid w:val="005375FA"/>
    <w:rsid w:val="00537EDA"/>
    <w:rsid w:val="00541D55"/>
    <w:rsid w:val="00542E3C"/>
    <w:rsid w:val="00544D2C"/>
    <w:rsid w:val="00545FD6"/>
    <w:rsid w:val="00546C40"/>
    <w:rsid w:val="00554936"/>
    <w:rsid w:val="00554E56"/>
    <w:rsid w:val="00561A8C"/>
    <w:rsid w:val="005622BB"/>
    <w:rsid w:val="0056478A"/>
    <w:rsid w:val="00565A51"/>
    <w:rsid w:val="00565BD5"/>
    <w:rsid w:val="00566BAB"/>
    <w:rsid w:val="00566EE6"/>
    <w:rsid w:val="005677A2"/>
    <w:rsid w:val="00572500"/>
    <w:rsid w:val="00572A55"/>
    <w:rsid w:val="00575083"/>
    <w:rsid w:val="00576CCB"/>
    <w:rsid w:val="005811BD"/>
    <w:rsid w:val="0058222C"/>
    <w:rsid w:val="0058286D"/>
    <w:rsid w:val="00582D20"/>
    <w:rsid w:val="005843FD"/>
    <w:rsid w:val="0058769B"/>
    <w:rsid w:val="0058794A"/>
    <w:rsid w:val="00596BFD"/>
    <w:rsid w:val="005A2A11"/>
    <w:rsid w:val="005A2B96"/>
    <w:rsid w:val="005A3EB4"/>
    <w:rsid w:val="005A44B9"/>
    <w:rsid w:val="005A45F7"/>
    <w:rsid w:val="005A46E7"/>
    <w:rsid w:val="005A540E"/>
    <w:rsid w:val="005A57AE"/>
    <w:rsid w:val="005A61B2"/>
    <w:rsid w:val="005A76CF"/>
    <w:rsid w:val="005A77E2"/>
    <w:rsid w:val="005B2762"/>
    <w:rsid w:val="005B4676"/>
    <w:rsid w:val="005B4785"/>
    <w:rsid w:val="005B5233"/>
    <w:rsid w:val="005C0CA0"/>
    <w:rsid w:val="005C100D"/>
    <w:rsid w:val="005C272F"/>
    <w:rsid w:val="005C330E"/>
    <w:rsid w:val="005D28A7"/>
    <w:rsid w:val="005D3767"/>
    <w:rsid w:val="005D3C55"/>
    <w:rsid w:val="005D74AA"/>
    <w:rsid w:val="005E0002"/>
    <w:rsid w:val="005E2DF6"/>
    <w:rsid w:val="005E4E38"/>
    <w:rsid w:val="005E684F"/>
    <w:rsid w:val="005F260D"/>
    <w:rsid w:val="005F7ACC"/>
    <w:rsid w:val="00600A73"/>
    <w:rsid w:val="00601900"/>
    <w:rsid w:val="00602AA9"/>
    <w:rsid w:val="00605C94"/>
    <w:rsid w:val="00605CF1"/>
    <w:rsid w:val="00606F1A"/>
    <w:rsid w:val="00610633"/>
    <w:rsid w:val="00613A33"/>
    <w:rsid w:val="0061439C"/>
    <w:rsid w:val="00617DB7"/>
    <w:rsid w:val="006205ED"/>
    <w:rsid w:val="00620AC1"/>
    <w:rsid w:val="00621220"/>
    <w:rsid w:val="00621FEE"/>
    <w:rsid w:val="00622987"/>
    <w:rsid w:val="00624B27"/>
    <w:rsid w:val="00626762"/>
    <w:rsid w:val="0062748B"/>
    <w:rsid w:val="00627984"/>
    <w:rsid w:val="00633113"/>
    <w:rsid w:val="00635943"/>
    <w:rsid w:val="00637FCC"/>
    <w:rsid w:val="00640BBC"/>
    <w:rsid w:val="0064168F"/>
    <w:rsid w:val="00644979"/>
    <w:rsid w:val="00644C45"/>
    <w:rsid w:val="0064536F"/>
    <w:rsid w:val="006508B9"/>
    <w:rsid w:val="006512B1"/>
    <w:rsid w:val="006540C7"/>
    <w:rsid w:val="006615A4"/>
    <w:rsid w:val="006621EC"/>
    <w:rsid w:val="00662FF8"/>
    <w:rsid w:val="00664706"/>
    <w:rsid w:val="00671611"/>
    <w:rsid w:val="00676E15"/>
    <w:rsid w:val="00681DBD"/>
    <w:rsid w:val="00685CB6"/>
    <w:rsid w:val="0069018E"/>
    <w:rsid w:val="00693DB3"/>
    <w:rsid w:val="00695108"/>
    <w:rsid w:val="006953A7"/>
    <w:rsid w:val="006956C5"/>
    <w:rsid w:val="006A0AD8"/>
    <w:rsid w:val="006A7C7E"/>
    <w:rsid w:val="006A7FA4"/>
    <w:rsid w:val="006B089C"/>
    <w:rsid w:val="006B2BB5"/>
    <w:rsid w:val="006B53A2"/>
    <w:rsid w:val="006B5EED"/>
    <w:rsid w:val="006B76B5"/>
    <w:rsid w:val="006C0836"/>
    <w:rsid w:val="006C2B94"/>
    <w:rsid w:val="006D0DF4"/>
    <w:rsid w:val="006D0F90"/>
    <w:rsid w:val="006D2837"/>
    <w:rsid w:val="006D42B1"/>
    <w:rsid w:val="006D44A0"/>
    <w:rsid w:val="006D5359"/>
    <w:rsid w:val="006E382C"/>
    <w:rsid w:val="006E3B80"/>
    <w:rsid w:val="006E42B7"/>
    <w:rsid w:val="006E461D"/>
    <w:rsid w:val="006E559F"/>
    <w:rsid w:val="006E6B37"/>
    <w:rsid w:val="006F3989"/>
    <w:rsid w:val="006F774B"/>
    <w:rsid w:val="0070041B"/>
    <w:rsid w:val="00701851"/>
    <w:rsid w:val="00703255"/>
    <w:rsid w:val="00707354"/>
    <w:rsid w:val="00712897"/>
    <w:rsid w:val="00712D16"/>
    <w:rsid w:val="00714635"/>
    <w:rsid w:val="00720C94"/>
    <w:rsid w:val="007244A3"/>
    <w:rsid w:val="00726E53"/>
    <w:rsid w:val="00730AAC"/>
    <w:rsid w:val="00731C08"/>
    <w:rsid w:val="00734789"/>
    <w:rsid w:val="00734ECB"/>
    <w:rsid w:val="00735869"/>
    <w:rsid w:val="00735ED1"/>
    <w:rsid w:val="00736DC8"/>
    <w:rsid w:val="00737484"/>
    <w:rsid w:val="00742FA1"/>
    <w:rsid w:val="00742FF8"/>
    <w:rsid w:val="007500F2"/>
    <w:rsid w:val="007507AF"/>
    <w:rsid w:val="00753351"/>
    <w:rsid w:val="00755B10"/>
    <w:rsid w:val="00756C2E"/>
    <w:rsid w:val="00757236"/>
    <w:rsid w:val="00761C68"/>
    <w:rsid w:val="00771B44"/>
    <w:rsid w:val="00774A47"/>
    <w:rsid w:val="00774E09"/>
    <w:rsid w:val="007804CA"/>
    <w:rsid w:val="00781AB2"/>
    <w:rsid w:val="0078451B"/>
    <w:rsid w:val="0078667A"/>
    <w:rsid w:val="00786B4C"/>
    <w:rsid w:val="0078772B"/>
    <w:rsid w:val="00787CE0"/>
    <w:rsid w:val="00791554"/>
    <w:rsid w:val="00791822"/>
    <w:rsid w:val="00797F80"/>
    <w:rsid w:val="007A1AC3"/>
    <w:rsid w:val="007A1AD8"/>
    <w:rsid w:val="007A268A"/>
    <w:rsid w:val="007A3994"/>
    <w:rsid w:val="007A3F33"/>
    <w:rsid w:val="007A6AB9"/>
    <w:rsid w:val="007A73F8"/>
    <w:rsid w:val="007C1B02"/>
    <w:rsid w:val="007C45C7"/>
    <w:rsid w:val="007C79CC"/>
    <w:rsid w:val="007D0813"/>
    <w:rsid w:val="007D1B47"/>
    <w:rsid w:val="007D3DF0"/>
    <w:rsid w:val="007D46E1"/>
    <w:rsid w:val="007D5DE6"/>
    <w:rsid w:val="007D6942"/>
    <w:rsid w:val="007D7C46"/>
    <w:rsid w:val="007E1D48"/>
    <w:rsid w:val="007E500F"/>
    <w:rsid w:val="007E7501"/>
    <w:rsid w:val="007F01E8"/>
    <w:rsid w:val="007F0EB1"/>
    <w:rsid w:val="007F23D8"/>
    <w:rsid w:val="007F5A8D"/>
    <w:rsid w:val="00801A0B"/>
    <w:rsid w:val="00801C44"/>
    <w:rsid w:val="00801D23"/>
    <w:rsid w:val="0080445A"/>
    <w:rsid w:val="008111DD"/>
    <w:rsid w:val="00811F38"/>
    <w:rsid w:val="00812B26"/>
    <w:rsid w:val="00814441"/>
    <w:rsid w:val="00815B71"/>
    <w:rsid w:val="00816551"/>
    <w:rsid w:val="00816DCB"/>
    <w:rsid w:val="00822EF7"/>
    <w:rsid w:val="008231FF"/>
    <w:rsid w:val="00825045"/>
    <w:rsid w:val="0082569E"/>
    <w:rsid w:val="008260B8"/>
    <w:rsid w:val="00826E77"/>
    <w:rsid w:val="00836745"/>
    <w:rsid w:val="008369D1"/>
    <w:rsid w:val="00836CBF"/>
    <w:rsid w:val="00836E66"/>
    <w:rsid w:val="00837F6A"/>
    <w:rsid w:val="00841268"/>
    <w:rsid w:val="00847C52"/>
    <w:rsid w:val="008555A8"/>
    <w:rsid w:val="00855BB2"/>
    <w:rsid w:val="00856F7F"/>
    <w:rsid w:val="0085730D"/>
    <w:rsid w:val="00861B45"/>
    <w:rsid w:val="00864294"/>
    <w:rsid w:val="00866408"/>
    <w:rsid w:val="00870637"/>
    <w:rsid w:val="00870A7F"/>
    <w:rsid w:val="00871D21"/>
    <w:rsid w:val="0087385C"/>
    <w:rsid w:val="00874213"/>
    <w:rsid w:val="00875D5F"/>
    <w:rsid w:val="00876C33"/>
    <w:rsid w:val="00881804"/>
    <w:rsid w:val="00885380"/>
    <w:rsid w:val="008872C1"/>
    <w:rsid w:val="00890618"/>
    <w:rsid w:val="00893576"/>
    <w:rsid w:val="008957A6"/>
    <w:rsid w:val="008A392E"/>
    <w:rsid w:val="008A3E23"/>
    <w:rsid w:val="008B1676"/>
    <w:rsid w:val="008B1DF8"/>
    <w:rsid w:val="008B5DB0"/>
    <w:rsid w:val="008B60E4"/>
    <w:rsid w:val="008B610E"/>
    <w:rsid w:val="008B6155"/>
    <w:rsid w:val="008B73C0"/>
    <w:rsid w:val="008C0AC7"/>
    <w:rsid w:val="008C3B7F"/>
    <w:rsid w:val="008C4523"/>
    <w:rsid w:val="008C48F8"/>
    <w:rsid w:val="008C598B"/>
    <w:rsid w:val="008D0F7B"/>
    <w:rsid w:val="008D1CF0"/>
    <w:rsid w:val="008D2887"/>
    <w:rsid w:val="008D2EEA"/>
    <w:rsid w:val="008D32F3"/>
    <w:rsid w:val="008D34B9"/>
    <w:rsid w:val="008D500A"/>
    <w:rsid w:val="008D561F"/>
    <w:rsid w:val="008D7F00"/>
    <w:rsid w:val="008E1814"/>
    <w:rsid w:val="008E34CE"/>
    <w:rsid w:val="008E3B14"/>
    <w:rsid w:val="008E4AF4"/>
    <w:rsid w:val="008E69EC"/>
    <w:rsid w:val="008F3673"/>
    <w:rsid w:val="008F376C"/>
    <w:rsid w:val="008F5D9A"/>
    <w:rsid w:val="00902084"/>
    <w:rsid w:val="009028A0"/>
    <w:rsid w:val="0090316D"/>
    <w:rsid w:val="00903D3E"/>
    <w:rsid w:val="0090601E"/>
    <w:rsid w:val="009114B9"/>
    <w:rsid w:val="0091599F"/>
    <w:rsid w:val="009203E5"/>
    <w:rsid w:val="00920742"/>
    <w:rsid w:val="00922432"/>
    <w:rsid w:val="009238ED"/>
    <w:rsid w:val="0092561E"/>
    <w:rsid w:val="00931407"/>
    <w:rsid w:val="00933EA7"/>
    <w:rsid w:val="00937990"/>
    <w:rsid w:val="0093799F"/>
    <w:rsid w:val="00943219"/>
    <w:rsid w:val="009436FC"/>
    <w:rsid w:val="009471F4"/>
    <w:rsid w:val="0095026E"/>
    <w:rsid w:val="00952266"/>
    <w:rsid w:val="00953750"/>
    <w:rsid w:val="00953BA8"/>
    <w:rsid w:val="00955064"/>
    <w:rsid w:val="009551BA"/>
    <w:rsid w:val="00956030"/>
    <w:rsid w:val="00957CEA"/>
    <w:rsid w:val="009646F0"/>
    <w:rsid w:val="00964FB8"/>
    <w:rsid w:val="0097096C"/>
    <w:rsid w:val="0097206C"/>
    <w:rsid w:val="0097219D"/>
    <w:rsid w:val="009747D0"/>
    <w:rsid w:val="00982E51"/>
    <w:rsid w:val="009925F0"/>
    <w:rsid w:val="00994A8D"/>
    <w:rsid w:val="0099675D"/>
    <w:rsid w:val="009969A8"/>
    <w:rsid w:val="00996A77"/>
    <w:rsid w:val="009A05D9"/>
    <w:rsid w:val="009A1B5C"/>
    <w:rsid w:val="009A2A1B"/>
    <w:rsid w:val="009A343C"/>
    <w:rsid w:val="009A65E4"/>
    <w:rsid w:val="009B2178"/>
    <w:rsid w:val="009B29A6"/>
    <w:rsid w:val="009B3978"/>
    <w:rsid w:val="009B4D2D"/>
    <w:rsid w:val="009B6EAA"/>
    <w:rsid w:val="009B793D"/>
    <w:rsid w:val="009C3493"/>
    <w:rsid w:val="009C38F5"/>
    <w:rsid w:val="009C3CD4"/>
    <w:rsid w:val="009C3FC0"/>
    <w:rsid w:val="009C5F12"/>
    <w:rsid w:val="009C72EE"/>
    <w:rsid w:val="009D02DB"/>
    <w:rsid w:val="009D287D"/>
    <w:rsid w:val="009D40C9"/>
    <w:rsid w:val="009D4543"/>
    <w:rsid w:val="009D666A"/>
    <w:rsid w:val="009E115B"/>
    <w:rsid w:val="009E1A8A"/>
    <w:rsid w:val="009E1E55"/>
    <w:rsid w:val="009E3090"/>
    <w:rsid w:val="009E4EDC"/>
    <w:rsid w:val="009F0D62"/>
    <w:rsid w:val="009F3387"/>
    <w:rsid w:val="009F6AAB"/>
    <w:rsid w:val="009F7D69"/>
    <w:rsid w:val="00A0020B"/>
    <w:rsid w:val="00A1196A"/>
    <w:rsid w:val="00A12835"/>
    <w:rsid w:val="00A12837"/>
    <w:rsid w:val="00A16F69"/>
    <w:rsid w:val="00A20290"/>
    <w:rsid w:val="00A21C4F"/>
    <w:rsid w:val="00A25D7F"/>
    <w:rsid w:val="00A265E8"/>
    <w:rsid w:val="00A30FCE"/>
    <w:rsid w:val="00A31F2F"/>
    <w:rsid w:val="00A342DE"/>
    <w:rsid w:val="00A35F0A"/>
    <w:rsid w:val="00A36C1B"/>
    <w:rsid w:val="00A37C3A"/>
    <w:rsid w:val="00A4121D"/>
    <w:rsid w:val="00A4265F"/>
    <w:rsid w:val="00A45B3F"/>
    <w:rsid w:val="00A51527"/>
    <w:rsid w:val="00A51ABB"/>
    <w:rsid w:val="00A5282F"/>
    <w:rsid w:val="00A54055"/>
    <w:rsid w:val="00A55ECA"/>
    <w:rsid w:val="00A61547"/>
    <w:rsid w:val="00A6356A"/>
    <w:rsid w:val="00A654AD"/>
    <w:rsid w:val="00A67A48"/>
    <w:rsid w:val="00A81106"/>
    <w:rsid w:val="00A86F3E"/>
    <w:rsid w:val="00A930AF"/>
    <w:rsid w:val="00A93447"/>
    <w:rsid w:val="00AA09CB"/>
    <w:rsid w:val="00AA13A2"/>
    <w:rsid w:val="00AA6AFE"/>
    <w:rsid w:val="00AB0AEF"/>
    <w:rsid w:val="00AB103E"/>
    <w:rsid w:val="00AB1AB9"/>
    <w:rsid w:val="00AB1F6E"/>
    <w:rsid w:val="00AB7615"/>
    <w:rsid w:val="00AB7C92"/>
    <w:rsid w:val="00AC1835"/>
    <w:rsid w:val="00AC24D7"/>
    <w:rsid w:val="00AC6E8A"/>
    <w:rsid w:val="00AD45A3"/>
    <w:rsid w:val="00AD5F50"/>
    <w:rsid w:val="00AE0413"/>
    <w:rsid w:val="00AE369E"/>
    <w:rsid w:val="00AE521D"/>
    <w:rsid w:val="00AF07A5"/>
    <w:rsid w:val="00AF25D0"/>
    <w:rsid w:val="00AF561A"/>
    <w:rsid w:val="00AF71F3"/>
    <w:rsid w:val="00B01401"/>
    <w:rsid w:val="00B04B9B"/>
    <w:rsid w:val="00B0702C"/>
    <w:rsid w:val="00B072CF"/>
    <w:rsid w:val="00B073AF"/>
    <w:rsid w:val="00B0746A"/>
    <w:rsid w:val="00B07616"/>
    <w:rsid w:val="00B1364C"/>
    <w:rsid w:val="00B136DE"/>
    <w:rsid w:val="00B139FE"/>
    <w:rsid w:val="00B14409"/>
    <w:rsid w:val="00B147E9"/>
    <w:rsid w:val="00B151DB"/>
    <w:rsid w:val="00B153B3"/>
    <w:rsid w:val="00B17181"/>
    <w:rsid w:val="00B20A07"/>
    <w:rsid w:val="00B20B8C"/>
    <w:rsid w:val="00B230E8"/>
    <w:rsid w:val="00B2521F"/>
    <w:rsid w:val="00B27737"/>
    <w:rsid w:val="00B279D6"/>
    <w:rsid w:val="00B36917"/>
    <w:rsid w:val="00B36F7F"/>
    <w:rsid w:val="00B3716E"/>
    <w:rsid w:val="00B37596"/>
    <w:rsid w:val="00B4029B"/>
    <w:rsid w:val="00B42B2D"/>
    <w:rsid w:val="00B45815"/>
    <w:rsid w:val="00B519DE"/>
    <w:rsid w:val="00B5207E"/>
    <w:rsid w:val="00B52596"/>
    <w:rsid w:val="00B54ED2"/>
    <w:rsid w:val="00B56555"/>
    <w:rsid w:val="00B645D3"/>
    <w:rsid w:val="00B64A1A"/>
    <w:rsid w:val="00B654D0"/>
    <w:rsid w:val="00B7006C"/>
    <w:rsid w:val="00B717CF"/>
    <w:rsid w:val="00B80C31"/>
    <w:rsid w:val="00B82BEA"/>
    <w:rsid w:val="00B83261"/>
    <w:rsid w:val="00B84A04"/>
    <w:rsid w:val="00B84DC6"/>
    <w:rsid w:val="00B92BDA"/>
    <w:rsid w:val="00B93BC7"/>
    <w:rsid w:val="00B93DE2"/>
    <w:rsid w:val="00B94EEE"/>
    <w:rsid w:val="00B9523A"/>
    <w:rsid w:val="00B95D88"/>
    <w:rsid w:val="00BA0FE9"/>
    <w:rsid w:val="00BA16ED"/>
    <w:rsid w:val="00BA45A2"/>
    <w:rsid w:val="00BA68FD"/>
    <w:rsid w:val="00BA7DA4"/>
    <w:rsid w:val="00BB1DB2"/>
    <w:rsid w:val="00BB3A3E"/>
    <w:rsid w:val="00BB4EDB"/>
    <w:rsid w:val="00BB63A3"/>
    <w:rsid w:val="00BB7A70"/>
    <w:rsid w:val="00BB7B35"/>
    <w:rsid w:val="00BC0656"/>
    <w:rsid w:val="00BC0EB5"/>
    <w:rsid w:val="00BC2291"/>
    <w:rsid w:val="00BC49E0"/>
    <w:rsid w:val="00BD039B"/>
    <w:rsid w:val="00BD0ADA"/>
    <w:rsid w:val="00BD18B8"/>
    <w:rsid w:val="00BD38AC"/>
    <w:rsid w:val="00BD6CB3"/>
    <w:rsid w:val="00BE064F"/>
    <w:rsid w:val="00BE58EA"/>
    <w:rsid w:val="00BE6312"/>
    <w:rsid w:val="00BE724D"/>
    <w:rsid w:val="00BE78C4"/>
    <w:rsid w:val="00BF0F0C"/>
    <w:rsid w:val="00BF7102"/>
    <w:rsid w:val="00BF764A"/>
    <w:rsid w:val="00C001A7"/>
    <w:rsid w:val="00C00DCF"/>
    <w:rsid w:val="00C036A6"/>
    <w:rsid w:val="00C0516B"/>
    <w:rsid w:val="00C061DB"/>
    <w:rsid w:val="00C06CCB"/>
    <w:rsid w:val="00C07BBB"/>
    <w:rsid w:val="00C1010E"/>
    <w:rsid w:val="00C106A0"/>
    <w:rsid w:val="00C10F1D"/>
    <w:rsid w:val="00C135CD"/>
    <w:rsid w:val="00C13992"/>
    <w:rsid w:val="00C15B11"/>
    <w:rsid w:val="00C20D1D"/>
    <w:rsid w:val="00C21038"/>
    <w:rsid w:val="00C21E87"/>
    <w:rsid w:val="00C220B3"/>
    <w:rsid w:val="00C22810"/>
    <w:rsid w:val="00C24459"/>
    <w:rsid w:val="00C25027"/>
    <w:rsid w:val="00C25529"/>
    <w:rsid w:val="00C25E27"/>
    <w:rsid w:val="00C30852"/>
    <w:rsid w:val="00C34CF6"/>
    <w:rsid w:val="00C3521B"/>
    <w:rsid w:val="00C366D6"/>
    <w:rsid w:val="00C36EE7"/>
    <w:rsid w:val="00C37BC8"/>
    <w:rsid w:val="00C37F58"/>
    <w:rsid w:val="00C405DB"/>
    <w:rsid w:val="00C46D74"/>
    <w:rsid w:val="00C475B5"/>
    <w:rsid w:val="00C57E9E"/>
    <w:rsid w:val="00C63146"/>
    <w:rsid w:val="00C67E0B"/>
    <w:rsid w:val="00C714BB"/>
    <w:rsid w:val="00C724A8"/>
    <w:rsid w:val="00C73518"/>
    <w:rsid w:val="00C75EF3"/>
    <w:rsid w:val="00C8196E"/>
    <w:rsid w:val="00C83892"/>
    <w:rsid w:val="00C83CC8"/>
    <w:rsid w:val="00C85947"/>
    <w:rsid w:val="00C9288E"/>
    <w:rsid w:val="00C93E7E"/>
    <w:rsid w:val="00C96700"/>
    <w:rsid w:val="00CA0CD9"/>
    <w:rsid w:val="00CA0FAB"/>
    <w:rsid w:val="00CA3D8A"/>
    <w:rsid w:val="00CA4A3F"/>
    <w:rsid w:val="00CB0E4B"/>
    <w:rsid w:val="00CB2DDA"/>
    <w:rsid w:val="00CB4C86"/>
    <w:rsid w:val="00CB4E2E"/>
    <w:rsid w:val="00CC3EEE"/>
    <w:rsid w:val="00CC5B65"/>
    <w:rsid w:val="00CD5444"/>
    <w:rsid w:val="00CD7900"/>
    <w:rsid w:val="00CE09C8"/>
    <w:rsid w:val="00CE0DD5"/>
    <w:rsid w:val="00CE1BC6"/>
    <w:rsid w:val="00CE24D9"/>
    <w:rsid w:val="00CE6535"/>
    <w:rsid w:val="00CE6C21"/>
    <w:rsid w:val="00CF3597"/>
    <w:rsid w:val="00CF35EB"/>
    <w:rsid w:val="00CF70AB"/>
    <w:rsid w:val="00D01F63"/>
    <w:rsid w:val="00D026C4"/>
    <w:rsid w:val="00D03BDD"/>
    <w:rsid w:val="00D0402E"/>
    <w:rsid w:val="00D04279"/>
    <w:rsid w:val="00D0734A"/>
    <w:rsid w:val="00D122D1"/>
    <w:rsid w:val="00D13217"/>
    <w:rsid w:val="00D13734"/>
    <w:rsid w:val="00D14B19"/>
    <w:rsid w:val="00D16BF9"/>
    <w:rsid w:val="00D22A2B"/>
    <w:rsid w:val="00D23885"/>
    <w:rsid w:val="00D24D4D"/>
    <w:rsid w:val="00D31E96"/>
    <w:rsid w:val="00D36240"/>
    <w:rsid w:val="00D36643"/>
    <w:rsid w:val="00D44E3F"/>
    <w:rsid w:val="00D451B9"/>
    <w:rsid w:val="00D47F55"/>
    <w:rsid w:val="00D50FBF"/>
    <w:rsid w:val="00D544EB"/>
    <w:rsid w:val="00D54666"/>
    <w:rsid w:val="00D550A1"/>
    <w:rsid w:val="00D564E9"/>
    <w:rsid w:val="00D60837"/>
    <w:rsid w:val="00D61A5D"/>
    <w:rsid w:val="00D62174"/>
    <w:rsid w:val="00D63D28"/>
    <w:rsid w:val="00D6553F"/>
    <w:rsid w:val="00D65574"/>
    <w:rsid w:val="00D67EFB"/>
    <w:rsid w:val="00D71437"/>
    <w:rsid w:val="00D71D3A"/>
    <w:rsid w:val="00D728B9"/>
    <w:rsid w:val="00D73F41"/>
    <w:rsid w:val="00D77915"/>
    <w:rsid w:val="00D83B47"/>
    <w:rsid w:val="00D843E8"/>
    <w:rsid w:val="00D84D63"/>
    <w:rsid w:val="00D85BA3"/>
    <w:rsid w:val="00D909DB"/>
    <w:rsid w:val="00D91020"/>
    <w:rsid w:val="00D9112B"/>
    <w:rsid w:val="00D92611"/>
    <w:rsid w:val="00D96E5E"/>
    <w:rsid w:val="00D97D21"/>
    <w:rsid w:val="00DA27BA"/>
    <w:rsid w:val="00DA45A1"/>
    <w:rsid w:val="00DA48D4"/>
    <w:rsid w:val="00DA5645"/>
    <w:rsid w:val="00DA605E"/>
    <w:rsid w:val="00DB5009"/>
    <w:rsid w:val="00DB6D03"/>
    <w:rsid w:val="00DC0849"/>
    <w:rsid w:val="00DC54E0"/>
    <w:rsid w:val="00DD2072"/>
    <w:rsid w:val="00DD3156"/>
    <w:rsid w:val="00DD51BA"/>
    <w:rsid w:val="00DD5DC8"/>
    <w:rsid w:val="00DE3C96"/>
    <w:rsid w:val="00DE67B5"/>
    <w:rsid w:val="00DF0AAF"/>
    <w:rsid w:val="00DF5551"/>
    <w:rsid w:val="00DF7381"/>
    <w:rsid w:val="00DF7443"/>
    <w:rsid w:val="00E006D4"/>
    <w:rsid w:val="00E00F59"/>
    <w:rsid w:val="00E030EE"/>
    <w:rsid w:val="00E05251"/>
    <w:rsid w:val="00E102A5"/>
    <w:rsid w:val="00E11098"/>
    <w:rsid w:val="00E1151C"/>
    <w:rsid w:val="00E12CA7"/>
    <w:rsid w:val="00E1324C"/>
    <w:rsid w:val="00E17075"/>
    <w:rsid w:val="00E17865"/>
    <w:rsid w:val="00E17896"/>
    <w:rsid w:val="00E20248"/>
    <w:rsid w:val="00E2083D"/>
    <w:rsid w:val="00E2105E"/>
    <w:rsid w:val="00E2284A"/>
    <w:rsid w:val="00E22FD6"/>
    <w:rsid w:val="00E233F0"/>
    <w:rsid w:val="00E270AF"/>
    <w:rsid w:val="00E27DD8"/>
    <w:rsid w:val="00E36282"/>
    <w:rsid w:val="00E422AD"/>
    <w:rsid w:val="00E43EAA"/>
    <w:rsid w:val="00E50BBF"/>
    <w:rsid w:val="00E523B7"/>
    <w:rsid w:val="00E5272F"/>
    <w:rsid w:val="00E53828"/>
    <w:rsid w:val="00E555BF"/>
    <w:rsid w:val="00E56809"/>
    <w:rsid w:val="00E56F60"/>
    <w:rsid w:val="00E61248"/>
    <w:rsid w:val="00E61B9B"/>
    <w:rsid w:val="00E62E0E"/>
    <w:rsid w:val="00E643E5"/>
    <w:rsid w:val="00E67D2D"/>
    <w:rsid w:val="00E70BD6"/>
    <w:rsid w:val="00E70C5C"/>
    <w:rsid w:val="00E713AE"/>
    <w:rsid w:val="00E74E6D"/>
    <w:rsid w:val="00E76523"/>
    <w:rsid w:val="00E805CE"/>
    <w:rsid w:val="00E82736"/>
    <w:rsid w:val="00E84A19"/>
    <w:rsid w:val="00E85D2D"/>
    <w:rsid w:val="00E90F22"/>
    <w:rsid w:val="00E919FB"/>
    <w:rsid w:val="00E91E80"/>
    <w:rsid w:val="00E920CF"/>
    <w:rsid w:val="00E92860"/>
    <w:rsid w:val="00EA3730"/>
    <w:rsid w:val="00EA7C70"/>
    <w:rsid w:val="00EB4328"/>
    <w:rsid w:val="00EB43BA"/>
    <w:rsid w:val="00EB5090"/>
    <w:rsid w:val="00EB5E63"/>
    <w:rsid w:val="00EC044D"/>
    <w:rsid w:val="00EC381F"/>
    <w:rsid w:val="00EC6545"/>
    <w:rsid w:val="00EC70FA"/>
    <w:rsid w:val="00ED2B16"/>
    <w:rsid w:val="00ED3A92"/>
    <w:rsid w:val="00ED3AF2"/>
    <w:rsid w:val="00ED5003"/>
    <w:rsid w:val="00ED6C21"/>
    <w:rsid w:val="00EE0D11"/>
    <w:rsid w:val="00EE3247"/>
    <w:rsid w:val="00EE36F1"/>
    <w:rsid w:val="00EE4010"/>
    <w:rsid w:val="00EE5499"/>
    <w:rsid w:val="00EE5909"/>
    <w:rsid w:val="00EE79C4"/>
    <w:rsid w:val="00EE7F70"/>
    <w:rsid w:val="00EF2D70"/>
    <w:rsid w:val="00EF2E64"/>
    <w:rsid w:val="00EF5481"/>
    <w:rsid w:val="00EF6B74"/>
    <w:rsid w:val="00EF7210"/>
    <w:rsid w:val="00EF74E6"/>
    <w:rsid w:val="00F020BA"/>
    <w:rsid w:val="00F02ADB"/>
    <w:rsid w:val="00F042E8"/>
    <w:rsid w:val="00F05298"/>
    <w:rsid w:val="00F05DCA"/>
    <w:rsid w:val="00F05E82"/>
    <w:rsid w:val="00F072F1"/>
    <w:rsid w:val="00F07644"/>
    <w:rsid w:val="00F13131"/>
    <w:rsid w:val="00F218BB"/>
    <w:rsid w:val="00F21BDA"/>
    <w:rsid w:val="00F235C9"/>
    <w:rsid w:val="00F2719D"/>
    <w:rsid w:val="00F27B2B"/>
    <w:rsid w:val="00F30175"/>
    <w:rsid w:val="00F37BDD"/>
    <w:rsid w:val="00F40E5D"/>
    <w:rsid w:val="00F44079"/>
    <w:rsid w:val="00F44490"/>
    <w:rsid w:val="00F44555"/>
    <w:rsid w:val="00F50495"/>
    <w:rsid w:val="00F54E0A"/>
    <w:rsid w:val="00F60031"/>
    <w:rsid w:val="00F6359D"/>
    <w:rsid w:val="00F72220"/>
    <w:rsid w:val="00F74ABD"/>
    <w:rsid w:val="00F751E6"/>
    <w:rsid w:val="00F76920"/>
    <w:rsid w:val="00F77359"/>
    <w:rsid w:val="00F81569"/>
    <w:rsid w:val="00F82023"/>
    <w:rsid w:val="00F8600D"/>
    <w:rsid w:val="00F87835"/>
    <w:rsid w:val="00F92EC5"/>
    <w:rsid w:val="00F947E8"/>
    <w:rsid w:val="00F95747"/>
    <w:rsid w:val="00F95930"/>
    <w:rsid w:val="00FA1FF1"/>
    <w:rsid w:val="00FA688D"/>
    <w:rsid w:val="00FA7F4B"/>
    <w:rsid w:val="00FB1ACB"/>
    <w:rsid w:val="00FB1ED8"/>
    <w:rsid w:val="00FB24D0"/>
    <w:rsid w:val="00FB2B9D"/>
    <w:rsid w:val="00FB43CE"/>
    <w:rsid w:val="00FB4762"/>
    <w:rsid w:val="00FB5A83"/>
    <w:rsid w:val="00FB64AD"/>
    <w:rsid w:val="00FB6B01"/>
    <w:rsid w:val="00FC0AEA"/>
    <w:rsid w:val="00FC1F9B"/>
    <w:rsid w:val="00FC2EBF"/>
    <w:rsid w:val="00FC6400"/>
    <w:rsid w:val="00FC70C4"/>
    <w:rsid w:val="00FD132C"/>
    <w:rsid w:val="00FD25DF"/>
    <w:rsid w:val="00FD38BB"/>
    <w:rsid w:val="00FD4102"/>
    <w:rsid w:val="00FD7DF5"/>
    <w:rsid w:val="00FE3F9D"/>
    <w:rsid w:val="00FE63D7"/>
    <w:rsid w:val="00FF0D93"/>
    <w:rsid w:val="00FF10EC"/>
    <w:rsid w:val="00FF5613"/>
    <w:rsid w:val="00FF5760"/>
    <w:rsid w:val="00FF59D9"/>
    <w:rsid w:val="00FF5BD5"/>
    <w:rsid w:val="00FF749A"/>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B21C2BE"/>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cs-CZ"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lny">
    <w:name w:val="Normal"/>
    <w:qFormat/>
    <w:rsid w:val="00CE6C21"/>
    <w:rPr>
      <w:sz w:val="24"/>
      <w:szCs w:val="24"/>
      <w:lang w:val="sk-SK" w:eastAsia="sk-SK"/>
    </w:rPr>
  </w:style>
  <w:style w:type="paragraph" w:styleId="Nadpis1">
    <w:name w:val="heading 1"/>
    <w:aliases w:val="Nadpis 1 Char1,Nadpis 1 Char Char,Nadpis 1 Char1 Char,Nadpis 1 Char Char Char"/>
    <w:basedOn w:val="Normlny"/>
    <w:next w:val="Normlny"/>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y"/>
    <w:next w:val="Normlny"/>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y"/>
    <w:next w:val="Normlny"/>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y"/>
    <w:next w:val="Normlny"/>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y"/>
    <w:next w:val="Normlny"/>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y"/>
    <w:next w:val="Normlny"/>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y"/>
    <w:next w:val="Normlny"/>
    <w:qFormat/>
    <w:rsid w:val="00FD7DF5"/>
    <w:pPr>
      <w:spacing w:before="240" w:after="60"/>
      <w:outlineLvl w:val="6"/>
    </w:pPr>
    <w:rPr>
      <w:lang w:eastAsia="en-US"/>
    </w:rPr>
  </w:style>
  <w:style w:type="paragraph" w:styleId="Nadpis8">
    <w:name w:val="heading 8"/>
    <w:basedOn w:val="Normlny"/>
    <w:next w:val="Normlny"/>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y"/>
    <w:next w:val="Normlny"/>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aliases w:val="1. Zeile,   1. Zeile"/>
    <w:basedOn w:val="Normlny"/>
    <w:link w:val="HlavikaChar"/>
    <w:rsid w:val="00306A7B"/>
    <w:pPr>
      <w:tabs>
        <w:tab w:val="center" w:pos="4536"/>
        <w:tab w:val="right" w:pos="9072"/>
      </w:tabs>
    </w:pPr>
    <w:rPr>
      <w:lang w:eastAsia="en-US"/>
    </w:rPr>
  </w:style>
  <w:style w:type="paragraph" w:styleId="Pta">
    <w:name w:val="footer"/>
    <w:basedOn w:val="Normlny"/>
    <w:rsid w:val="00306A7B"/>
    <w:pPr>
      <w:tabs>
        <w:tab w:val="center" w:pos="4536"/>
        <w:tab w:val="right" w:pos="9072"/>
      </w:tabs>
    </w:pPr>
    <w:rPr>
      <w:lang w:eastAsia="en-US"/>
    </w:rPr>
  </w:style>
  <w:style w:type="character" w:styleId="Hypertextovprepojenie">
    <w:name w:val="Hyperlink"/>
    <w:uiPriority w:val="99"/>
    <w:rsid w:val="00306A7B"/>
    <w:rPr>
      <w:color w:val="0000FF"/>
      <w:u w:val="single"/>
    </w:rPr>
  </w:style>
  <w:style w:type="paragraph" w:styleId="Nzov">
    <w:name w:val="Title"/>
    <w:basedOn w:val="Normlny"/>
    <w:link w:val="NzovChar"/>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y"/>
    <w:link w:val="Zkladntext2Char"/>
    <w:rsid w:val="00F77359"/>
    <w:pPr>
      <w:spacing w:after="120" w:line="480" w:lineRule="auto"/>
    </w:pPr>
    <w:rPr>
      <w:lang w:eastAsia="x-none"/>
    </w:rPr>
  </w:style>
  <w:style w:type="paragraph" w:styleId="Zarkazkladnhotextu3">
    <w:name w:val="Body Text Indent 3"/>
    <w:basedOn w:val="Normlny"/>
    <w:rsid w:val="00F77359"/>
    <w:pPr>
      <w:ind w:firstLine="720"/>
      <w:jc w:val="both"/>
    </w:pPr>
    <w:rPr>
      <w:rFonts w:ascii="Arial" w:hAnsi="Arial"/>
      <w:sz w:val="22"/>
      <w:szCs w:val="22"/>
      <w:lang w:eastAsia="en-US"/>
    </w:rPr>
  </w:style>
  <w:style w:type="character" w:styleId="slostrany">
    <w:name w:val="page number"/>
    <w:basedOn w:val="Predvolenpsmoodseku"/>
    <w:rsid w:val="00FD7DF5"/>
  </w:style>
  <w:style w:type="character" w:customStyle="1" w:styleId="Hyperlink1">
    <w:name w:val="Hyperlink1"/>
    <w:rsid w:val="001D38D6"/>
    <w:rPr>
      <w:color w:val="0000FF"/>
      <w:u w:val="single"/>
    </w:rPr>
  </w:style>
  <w:style w:type="paragraph" w:customStyle="1" w:styleId="BlockText1">
    <w:name w:val="Block Text1"/>
    <w:basedOn w:val="Normlny"/>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Oznaitext">
    <w:name w:val="Block Text"/>
    <w:basedOn w:val="Normlny"/>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y"/>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y"/>
    <w:link w:val="Zkladntext3Char"/>
    <w:rsid w:val="005A3EB4"/>
    <w:pPr>
      <w:spacing w:after="120"/>
    </w:pPr>
    <w:rPr>
      <w:sz w:val="16"/>
      <w:szCs w:val="16"/>
      <w:lang w:val="x-none" w:eastAsia="x-none"/>
    </w:rPr>
  </w:style>
  <w:style w:type="character" w:customStyle="1" w:styleId="Zkladntext3Char">
    <w:name w:val="Základný text 3 Char"/>
    <w:link w:val="Zkladntext3"/>
    <w:rsid w:val="005A3EB4"/>
    <w:rPr>
      <w:sz w:val="16"/>
      <w:szCs w:val="16"/>
    </w:rPr>
  </w:style>
  <w:style w:type="paragraph" w:customStyle="1" w:styleId="Raztko">
    <w:name w:val="Razítko"/>
    <w:basedOn w:val="Normlny"/>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Predvolenpsmoodseku"/>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y"/>
    <w:link w:val="ZkladntextChar"/>
    <w:rsid w:val="000625AB"/>
    <w:pPr>
      <w:suppressAutoHyphens/>
      <w:spacing w:after="120"/>
    </w:pPr>
    <w:rPr>
      <w:sz w:val="20"/>
      <w:szCs w:val="20"/>
      <w:lang w:val="x-none" w:eastAsia="ar-SA"/>
    </w:rPr>
  </w:style>
  <w:style w:type="character" w:customStyle="1" w:styleId="ZkladntextChar">
    <w:name w:val="Základný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y"/>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Vrazn">
    <w:name w:val="Strong"/>
    <w:uiPriority w:val="22"/>
    <w:qFormat/>
    <w:rsid w:val="000921F0"/>
    <w:rPr>
      <w:b/>
      <w:bCs/>
    </w:rPr>
  </w:style>
  <w:style w:type="paragraph" w:customStyle="1" w:styleId="Obsahtabuky">
    <w:name w:val="Obsah tabuľky"/>
    <w:basedOn w:val="Normlny"/>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Predvolenpsmoodseku"/>
    <w:rsid w:val="001F0A1B"/>
  </w:style>
  <w:style w:type="character" w:customStyle="1" w:styleId="Zkladntext2Char">
    <w:name w:val="Základný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ywebov">
    <w:name w:val="Normal (Web)"/>
    <w:basedOn w:val="Normlny"/>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arkazkladnhotextu">
    <w:name w:val="Body Text Indent"/>
    <w:basedOn w:val="Normlny"/>
    <w:link w:val="ZarkazkladnhotextuChar"/>
    <w:rsid w:val="00701851"/>
    <w:pPr>
      <w:spacing w:after="120"/>
      <w:ind w:left="283"/>
    </w:pPr>
    <w:rPr>
      <w:lang w:eastAsia="en-US"/>
    </w:rPr>
  </w:style>
  <w:style w:type="character" w:customStyle="1" w:styleId="ZarkazkladnhotextuChar">
    <w:name w:val="Zarážka základného textu Char"/>
    <w:link w:val="Zarkazkladnhotextu"/>
    <w:rsid w:val="00701851"/>
    <w:rPr>
      <w:sz w:val="24"/>
      <w:szCs w:val="24"/>
      <w:lang w:val="sk-SK"/>
    </w:rPr>
  </w:style>
  <w:style w:type="paragraph" w:styleId="Textbubliny">
    <w:name w:val="Balloon Text"/>
    <w:basedOn w:val="Normlny"/>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Predvolenpsmoodseku"/>
    <w:link w:val="Textbubliny"/>
    <w:rsid w:val="001C3CA3"/>
    <w:rPr>
      <w:rFonts w:ascii="Lucida Grande CE" w:hAnsi="Lucida Grande CE" w:cs="Lucida Grande CE"/>
      <w:sz w:val="18"/>
      <w:szCs w:val="18"/>
      <w:lang w:val="sk-SK"/>
    </w:rPr>
  </w:style>
  <w:style w:type="character" w:customStyle="1" w:styleId="HlavikaChar">
    <w:name w:val="Hlavička Char"/>
    <w:aliases w:val="1. Zeile Char,   1. Zeile Char"/>
    <w:link w:val="Hlavika"/>
    <w:rsid w:val="00871D21"/>
    <w:rPr>
      <w:sz w:val="24"/>
      <w:szCs w:val="24"/>
      <w:lang w:val="sk-SK"/>
    </w:rPr>
  </w:style>
  <w:style w:type="character" w:customStyle="1" w:styleId="hps">
    <w:name w:val="hps"/>
    <w:basedOn w:val="Predvolenpsmoodseku"/>
    <w:rsid w:val="008E3B14"/>
  </w:style>
  <w:style w:type="paragraph" w:customStyle="1" w:styleId="l2">
    <w:name w:val="l2"/>
    <w:basedOn w:val="Normlny"/>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y"/>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riekatabuky">
    <w:name w:val="Table Grid"/>
    <w:basedOn w:val="Normlnatabu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y"/>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Predvolenpsmoodseku"/>
    <w:link w:val="Nadpis4"/>
    <w:rsid w:val="00B42B2D"/>
    <w:rPr>
      <w:rFonts w:ascii="Arial" w:hAnsi="Arial"/>
      <w:i/>
      <w:sz w:val="18"/>
      <w:lang w:val="sk-SK" w:eastAsia="sk-SK"/>
    </w:rPr>
  </w:style>
  <w:style w:type="character" w:customStyle="1" w:styleId="Nadpis6Char">
    <w:name w:val="Nadpis 6 Char"/>
    <w:basedOn w:val="Predvolenpsmoodseku"/>
    <w:link w:val="Nadpis6"/>
    <w:rsid w:val="00B42B2D"/>
    <w:rPr>
      <w:rFonts w:ascii="Calibri" w:hAnsi="Calibri"/>
      <w:i/>
      <w:sz w:val="18"/>
      <w:lang w:val="sk-SK" w:eastAsia="sk-SK"/>
    </w:rPr>
  </w:style>
  <w:style w:type="character" w:customStyle="1" w:styleId="Nadpis8Char">
    <w:name w:val="Nadpis 8 Char"/>
    <w:basedOn w:val="Predvolenpsmoodseku"/>
    <w:link w:val="Nadpis8"/>
    <w:rsid w:val="00B42B2D"/>
    <w:rPr>
      <w:rFonts w:ascii="Calibri" w:hAnsi="Calibri"/>
      <w:i/>
      <w:lang w:val="sk-SK" w:eastAsia="sk-SK"/>
    </w:rPr>
  </w:style>
  <w:style w:type="character" w:customStyle="1" w:styleId="Nadpis9Char">
    <w:name w:val="Nadpis 9 Char"/>
    <w:basedOn w:val="Predvolenpsmoodseku"/>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Predvolenpsmoodseku"/>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y"/>
    <w:rsid w:val="00797F80"/>
    <w:pPr>
      <w:spacing w:before="110"/>
    </w:pPr>
    <w:rPr>
      <w:rFonts w:ascii="Helvetica" w:hAnsi="Helvetica"/>
      <w:sz w:val="17"/>
      <w:szCs w:val="17"/>
    </w:rPr>
  </w:style>
  <w:style w:type="paragraph" w:customStyle="1" w:styleId="p2">
    <w:name w:val="p2"/>
    <w:basedOn w:val="Normlny"/>
    <w:rsid w:val="00797F80"/>
    <w:pPr>
      <w:spacing w:before="6"/>
    </w:pPr>
    <w:rPr>
      <w:rFonts w:ascii="Helvetica" w:hAnsi="Helvetica"/>
      <w:sz w:val="17"/>
      <w:szCs w:val="17"/>
    </w:rPr>
  </w:style>
  <w:style w:type="paragraph" w:customStyle="1" w:styleId="p3">
    <w:name w:val="p3"/>
    <w:basedOn w:val="Normlny"/>
    <w:rsid w:val="00797F80"/>
    <w:pPr>
      <w:spacing w:before="5"/>
    </w:pPr>
    <w:rPr>
      <w:rFonts w:ascii="Helvetica" w:hAnsi="Helvetica"/>
      <w:sz w:val="17"/>
      <w:szCs w:val="17"/>
    </w:rPr>
  </w:style>
  <w:style w:type="character" w:customStyle="1" w:styleId="s1">
    <w:name w:val="s1"/>
    <w:basedOn w:val="Predvolenpsmoodseku"/>
    <w:rsid w:val="00797F80"/>
  </w:style>
  <w:style w:type="paragraph" w:customStyle="1" w:styleId="p4">
    <w:name w:val="p4"/>
    <w:basedOn w:val="Normlny"/>
    <w:rsid w:val="00797F80"/>
    <w:pPr>
      <w:spacing w:before="5"/>
    </w:pPr>
    <w:rPr>
      <w:rFonts w:ascii="Helvetica" w:hAnsi="Helvetica"/>
      <w:sz w:val="17"/>
      <w:szCs w:val="17"/>
    </w:rPr>
  </w:style>
  <w:style w:type="paragraph" w:customStyle="1" w:styleId="p5">
    <w:name w:val="p5"/>
    <w:basedOn w:val="Normlny"/>
    <w:rsid w:val="00797F80"/>
    <w:pPr>
      <w:spacing w:before="393"/>
    </w:pPr>
    <w:rPr>
      <w:rFonts w:ascii="Helvetica" w:hAnsi="Helvetica"/>
      <w:sz w:val="17"/>
      <w:szCs w:val="17"/>
    </w:rPr>
  </w:style>
  <w:style w:type="paragraph" w:customStyle="1" w:styleId="p6">
    <w:name w:val="p6"/>
    <w:basedOn w:val="Normlny"/>
    <w:rsid w:val="00797F80"/>
    <w:pPr>
      <w:spacing w:before="654"/>
    </w:pPr>
    <w:rPr>
      <w:rFonts w:ascii="Helvetica" w:hAnsi="Helvetica"/>
      <w:sz w:val="17"/>
      <w:szCs w:val="17"/>
    </w:rPr>
  </w:style>
  <w:style w:type="paragraph" w:customStyle="1" w:styleId="p7">
    <w:name w:val="p7"/>
    <w:basedOn w:val="Normlny"/>
    <w:rsid w:val="00797F80"/>
    <w:rPr>
      <w:rFonts w:ascii="Helvetica" w:hAnsi="Helvetica"/>
      <w:sz w:val="17"/>
      <w:szCs w:val="17"/>
    </w:rPr>
  </w:style>
  <w:style w:type="paragraph" w:customStyle="1" w:styleId="p8">
    <w:name w:val="p8"/>
    <w:basedOn w:val="Normlny"/>
    <w:rsid w:val="00797F80"/>
    <w:pPr>
      <w:spacing w:before="110"/>
    </w:pPr>
    <w:rPr>
      <w:rFonts w:ascii="Helvetica" w:hAnsi="Helvetica"/>
      <w:sz w:val="17"/>
      <w:szCs w:val="17"/>
    </w:rPr>
  </w:style>
  <w:style w:type="paragraph" w:customStyle="1" w:styleId="p9">
    <w:name w:val="p9"/>
    <w:basedOn w:val="Normlny"/>
    <w:rsid w:val="00797F80"/>
    <w:pPr>
      <w:spacing w:before="113"/>
    </w:pPr>
    <w:rPr>
      <w:rFonts w:ascii="Helvetica" w:hAnsi="Helvetica"/>
      <w:sz w:val="17"/>
      <w:szCs w:val="17"/>
    </w:rPr>
  </w:style>
  <w:style w:type="paragraph" w:customStyle="1" w:styleId="p10">
    <w:name w:val="p10"/>
    <w:basedOn w:val="Normlny"/>
    <w:rsid w:val="00797F80"/>
    <w:pPr>
      <w:spacing w:before="96"/>
    </w:pPr>
    <w:rPr>
      <w:rFonts w:ascii="Helvetica" w:hAnsi="Helvetica"/>
      <w:sz w:val="17"/>
      <w:szCs w:val="17"/>
    </w:rPr>
  </w:style>
  <w:style w:type="paragraph" w:customStyle="1" w:styleId="p11">
    <w:name w:val="p11"/>
    <w:basedOn w:val="Normlny"/>
    <w:rsid w:val="00797F80"/>
    <w:rPr>
      <w:rFonts w:ascii="Helvetica" w:hAnsi="Helvetica"/>
      <w:color w:val="0085CC"/>
      <w:sz w:val="17"/>
      <w:szCs w:val="17"/>
    </w:rPr>
  </w:style>
  <w:style w:type="paragraph" w:customStyle="1" w:styleId="p12">
    <w:name w:val="p12"/>
    <w:basedOn w:val="Normlny"/>
    <w:rsid w:val="00797F80"/>
    <w:pPr>
      <w:spacing w:before="95"/>
    </w:pPr>
    <w:rPr>
      <w:rFonts w:ascii="Helvetica" w:hAnsi="Helvetica"/>
      <w:color w:val="0085CC"/>
      <w:sz w:val="17"/>
      <w:szCs w:val="17"/>
    </w:rPr>
  </w:style>
  <w:style w:type="paragraph" w:customStyle="1" w:styleId="p13">
    <w:name w:val="p13"/>
    <w:basedOn w:val="Normlny"/>
    <w:rsid w:val="00797F80"/>
    <w:pPr>
      <w:spacing w:before="96"/>
    </w:pPr>
    <w:rPr>
      <w:rFonts w:ascii="Helvetica" w:hAnsi="Helvetica"/>
      <w:color w:val="0085CC"/>
      <w:sz w:val="17"/>
      <w:szCs w:val="17"/>
    </w:rPr>
  </w:style>
  <w:style w:type="paragraph" w:customStyle="1" w:styleId="p14">
    <w:name w:val="p14"/>
    <w:basedOn w:val="Normlny"/>
    <w:rsid w:val="00797F80"/>
    <w:pPr>
      <w:spacing w:before="938"/>
    </w:pPr>
    <w:rPr>
      <w:rFonts w:ascii="Helvetica" w:hAnsi="Helvetica"/>
      <w:color w:val="0085CC"/>
      <w:sz w:val="17"/>
      <w:szCs w:val="17"/>
    </w:rPr>
  </w:style>
  <w:style w:type="paragraph" w:customStyle="1" w:styleId="p15">
    <w:name w:val="p15"/>
    <w:basedOn w:val="Normlny"/>
    <w:rsid w:val="00797F80"/>
    <w:pPr>
      <w:spacing w:before="146"/>
    </w:pPr>
    <w:rPr>
      <w:rFonts w:ascii="Times" w:hAnsi="Times"/>
      <w:sz w:val="15"/>
      <w:szCs w:val="15"/>
    </w:rPr>
  </w:style>
  <w:style w:type="paragraph" w:customStyle="1" w:styleId="p16">
    <w:name w:val="p16"/>
    <w:basedOn w:val="Normlny"/>
    <w:rsid w:val="00797F80"/>
    <w:rPr>
      <w:rFonts w:ascii="Times" w:hAnsi="Times"/>
      <w:sz w:val="15"/>
      <w:szCs w:val="15"/>
    </w:rPr>
  </w:style>
  <w:style w:type="paragraph" w:customStyle="1" w:styleId="p17">
    <w:name w:val="p17"/>
    <w:basedOn w:val="Normlny"/>
    <w:rsid w:val="00797F80"/>
    <w:rPr>
      <w:rFonts w:ascii="Times" w:hAnsi="Times"/>
      <w:sz w:val="18"/>
      <w:szCs w:val="18"/>
    </w:rPr>
  </w:style>
  <w:style w:type="paragraph" w:customStyle="1" w:styleId="p18">
    <w:name w:val="p18"/>
    <w:basedOn w:val="Normlny"/>
    <w:rsid w:val="00797F80"/>
    <w:rPr>
      <w:rFonts w:ascii="Times" w:hAnsi="Times"/>
      <w:sz w:val="12"/>
      <w:szCs w:val="12"/>
    </w:rPr>
  </w:style>
  <w:style w:type="paragraph" w:customStyle="1" w:styleId="p19">
    <w:name w:val="p19"/>
    <w:basedOn w:val="Normlny"/>
    <w:rsid w:val="00797F80"/>
    <w:pPr>
      <w:spacing w:before="3"/>
    </w:pPr>
    <w:rPr>
      <w:rFonts w:ascii="Times" w:hAnsi="Times"/>
      <w:sz w:val="12"/>
      <w:szCs w:val="12"/>
    </w:rPr>
  </w:style>
  <w:style w:type="paragraph" w:customStyle="1" w:styleId="p20">
    <w:name w:val="p20"/>
    <w:basedOn w:val="Normlny"/>
    <w:rsid w:val="00797F80"/>
    <w:pPr>
      <w:spacing w:before="11"/>
    </w:pPr>
    <w:rPr>
      <w:rFonts w:ascii="Times" w:hAnsi="Times"/>
      <w:color w:val="011993"/>
      <w:sz w:val="15"/>
      <w:szCs w:val="15"/>
    </w:rPr>
  </w:style>
  <w:style w:type="paragraph" w:customStyle="1" w:styleId="p21">
    <w:name w:val="p21"/>
    <w:basedOn w:val="Normlny"/>
    <w:rsid w:val="00797F80"/>
    <w:pPr>
      <w:spacing w:before="2"/>
    </w:pPr>
    <w:rPr>
      <w:rFonts w:ascii="Times" w:hAnsi="Times"/>
      <w:sz w:val="12"/>
      <w:szCs w:val="12"/>
    </w:rPr>
  </w:style>
  <w:style w:type="paragraph" w:customStyle="1" w:styleId="p22">
    <w:name w:val="p22"/>
    <w:basedOn w:val="Normlny"/>
    <w:rsid w:val="00797F80"/>
    <w:pPr>
      <w:spacing w:before="9"/>
    </w:pPr>
    <w:rPr>
      <w:rFonts w:ascii="Times" w:hAnsi="Times"/>
      <w:sz w:val="14"/>
      <w:szCs w:val="14"/>
    </w:rPr>
  </w:style>
  <w:style w:type="paragraph" w:customStyle="1" w:styleId="p23">
    <w:name w:val="p23"/>
    <w:basedOn w:val="Normlny"/>
    <w:rsid w:val="00797F80"/>
    <w:rPr>
      <w:rFonts w:ascii="Times" w:hAnsi="Times"/>
      <w:sz w:val="17"/>
      <w:szCs w:val="17"/>
    </w:rPr>
  </w:style>
  <w:style w:type="paragraph" w:customStyle="1" w:styleId="p24">
    <w:name w:val="p24"/>
    <w:basedOn w:val="Normlny"/>
    <w:rsid w:val="00797F80"/>
    <w:pPr>
      <w:spacing w:before="237"/>
    </w:pPr>
    <w:rPr>
      <w:rFonts w:ascii="Times" w:hAnsi="Times"/>
      <w:sz w:val="15"/>
      <w:szCs w:val="15"/>
    </w:rPr>
  </w:style>
  <w:style w:type="paragraph" w:customStyle="1" w:styleId="p25">
    <w:name w:val="p25"/>
    <w:basedOn w:val="Normlny"/>
    <w:rsid w:val="00797F80"/>
    <w:rPr>
      <w:rFonts w:ascii="Times" w:hAnsi="Times"/>
      <w:sz w:val="15"/>
      <w:szCs w:val="15"/>
    </w:rPr>
  </w:style>
  <w:style w:type="paragraph" w:customStyle="1" w:styleId="p26">
    <w:name w:val="p26"/>
    <w:basedOn w:val="Normlny"/>
    <w:rsid w:val="00797F80"/>
    <w:pPr>
      <w:spacing w:before="167"/>
    </w:pPr>
    <w:rPr>
      <w:rFonts w:ascii="Helvetica" w:hAnsi="Helvetica"/>
      <w:sz w:val="17"/>
      <w:szCs w:val="17"/>
    </w:rPr>
  </w:style>
  <w:style w:type="paragraph" w:customStyle="1" w:styleId="p27">
    <w:name w:val="p27"/>
    <w:basedOn w:val="Normlny"/>
    <w:rsid w:val="00797F80"/>
    <w:pPr>
      <w:spacing w:before="90"/>
    </w:pPr>
    <w:rPr>
      <w:rFonts w:ascii="Helvetica" w:hAnsi="Helvetica"/>
      <w:sz w:val="17"/>
      <w:szCs w:val="17"/>
    </w:rPr>
  </w:style>
  <w:style w:type="paragraph" w:customStyle="1" w:styleId="p28">
    <w:name w:val="p28"/>
    <w:basedOn w:val="Normlny"/>
    <w:rsid w:val="00797F80"/>
    <w:pPr>
      <w:spacing w:before="648"/>
    </w:pPr>
    <w:rPr>
      <w:rFonts w:ascii="Helvetica" w:hAnsi="Helvetica"/>
      <w:sz w:val="17"/>
      <w:szCs w:val="17"/>
    </w:rPr>
  </w:style>
  <w:style w:type="paragraph" w:customStyle="1" w:styleId="p29">
    <w:name w:val="p29"/>
    <w:basedOn w:val="Normlny"/>
    <w:rsid w:val="00797F80"/>
    <w:pPr>
      <w:spacing w:before="108"/>
    </w:pPr>
    <w:rPr>
      <w:rFonts w:ascii="Helvetica" w:hAnsi="Helvetica"/>
      <w:sz w:val="17"/>
      <w:szCs w:val="17"/>
    </w:rPr>
  </w:style>
  <w:style w:type="paragraph" w:customStyle="1" w:styleId="p30">
    <w:name w:val="p30"/>
    <w:basedOn w:val="Normlny"/>
    <w:rsid w:val="00797F80"/>
    <w:pPr>
      <w:spacing w:before="105"/>
    </w:pPr>
    <w:rPr>
      <w:rFonts w:ascii="Helvetica" w:hAnsi="Helvetica"/>
      <w:sz w:val="17"/>
      <w:szCs w:val="17"/>
    </w:rPr>
  </w:style>
  <w:style w:type="paragraph" w:customStyle="1" w:styleId="p31">
    <w:name w:val="p31"/>
    <w:basedOn w:val="Normlny"/>
    <w:rsid w:val="00797F80"/>
    <w:pPr>
      <w:spacing w:before="375"/>
    </w:pPr>
    <w:rPr>
      <w:rFonts w:ascii="Helvetica" w:hAnsi="Helvetica"/>
      <w:color w:val="0085CC"/>
      <w:sz w:val="17"/>
      <w:szCs w:val="17"/>
    </w:rPr>
  </w:style>
  <w:style w:type="paragraph" w:customStyle="1" w:styleId="p32">
    <w:name w:val="p32"/>
    <w:basedOn w:val="Normlny"/>
    <w:rsid w:val="00797F80"/>
    <w:pPr>
      <w:spacing w:before="107"/>
    </w:pPr>
    <w:rPr>
      <w:rFonts w:ascii="Helvetica" w:hAnsi="Helvetica"/>
      <w:sz w:val="17"/>
      <w:szCs w:val="17"/>
    </w:rPr>
  </w:style>
  <w:style w:type="character" w:customStyle="1" w:styleId="s3">
    <w:name w:val="s3"/>
    <w:basedOn w:val="Predvolenpsmoodseku"/>
    <w:rsid w:val="00797F80"/>
    <w:rPr>
      <w:color w:val="0085CC"/>
    </w:rPr>
  </w:style>
  <w:style w:type="character" w:customStyle="1" w:styleId="s4">
    <w:name w:val="s4"/>
    <w:basedOn w:val="Predvolenpsmoodseku"/>
    <w:rsid w:val="00797F80"/>
    <w:rPr>
      <w:color w:val="0085CC"/>
    </w:rPr>
  </w:style>
  <w:style w:type="character" w:customStyle="1" w:styleId="s5">
    <w:name w:val="s5"/>
    <w:basedOn w:val="Predvolenpsmoodseku"/>
    <w:rsid w:val="00797F80"/>
    <w:rPr>
      <w:color w:val="FF2600"/>
    </w:rPr>
  </w:style>
  <w:style w:type="character" w:customStyle="1" w:styleId="s7">
    <w:name w:val="s7"/>
    <w:basedOn w:val="Predvolenpsmoodseku"/>
    <w:rsid w:val="00797F80"/>
    <w:rPr>
      <w:rFonts w:ascii="Helvetica" w:hAnsi="Helvetica" w:hint="default"/>
      <w:sz w:val="18"/>
      <w:szCs w:val="18"/>
    </w:rPr>
  </w:style>
  <w:style w:type="character" w:customStyle="1" w:styleId="s8">
    <w:name w:val="s8"/>
    <w:basedOn w:val="Predvolenpsmoodseku"/>
    <w:rsid w:val="00797F80"/>
    <w:rPr>
      <w:color w:val="000000"/>
    </w:rPr>
  </w:style>
  <w:style w:type="character" w:customStyle="1" w:styleId="s9">
    <w:name w:val="s9"/>
    <w:basedOn w:val="Predvolenpsmoodseku"/>
    <w:rsid w:val="00797F80"/>
    <w:rPr>
      <w:color w:val="000000"/>
    </w:rPr>
  </w:style>
  <w:style w:type="character" w:customStyle="1" w:styleId="s10">
    <w:name w:val="s10"/>
    <w:basedOn w:val="Predvolenpsmoodseku"/>
    <w:rsid w:val="00797F80"/>
    <w:rPr>
      <w:rFonts w:ascii="Helvetica" w:hAnsi="Helvetica" w:hint="default"/>
      <w:sz w:val="18"/>
      <w:szCs w:val="18"/>
    </w:rPr>
  </w:style>
  <w:style w:type="character" w:customStyle="1" w:styleId="s11">
    <w:name w:val="s11"/>
    <w:basedOn w:val="Predvolenpsmoodseku"/>
    <w:rsid w:val="00797F80"/>
    <w:rPr>
      <w:rFonts w:ascii="Times" w:hAnsi="Times" w:hint="default"/>
      <w:sz w:val="18"/>
      <w:szCs w:val="18"/>
    </w:rPr>
  </w:style>
  <w:style w:type="character" w:customStyle="1" w:styleId="s12">
    <w:name w:val="s12"/>
    <w:basedOn w:val="Predvolenpsmoodseku"/>
    <w:rsid w:val="00797F80"/>
    <w:rPr>
      <w:rFonts w:ascii="Times" w:hAnsi="Times" w:hint="default"/>
      <w:sz w:val="18"/>
      <w:szCs w:val="18"/>
    </w:rPr>
  </w:style>
  <w:style w:type="character" w:customStyle="1" w:styleId="s15">
    <w:name w:val="s15"/>
    <w:basedOn w:val="Predvolenpsmoodseku"/>
    <w:rsid w:val="00797F80"/>
    <w:rPr>
      <w:rFonts w:ascii="Times" w:hAnsi="Times" w:hint="default"/>
      <w:sz w:val="12"/>
      <w:szCs w:val="12"/>
    </w:rPr>
  </w:style>
  <w:style w:type="character" w:customStyle="1" w:styleId="s16">
    <w:name w:val="s16"/>
    <w:basedOn w:val="Predvolenpsmoodseku"/>
    <w:rsid w:val="00797F80"/>
    <w:rPr>
      <w:rFonts w:ascii="Times" w:hAnsi="Times" w:hint="default"/>
      <w:sz w:val="12"/>
      <w:szCs w:val="12"/>
    </w:rPr>
  </w:style>
  <w:style w:type="character" w:customStyle="1" w:styleId="s2">
    <w:name w:val="s2"/>
    <w:basedOn w:val="Predvolenpsmoodseku"/>
    <w:rsid w:val="00797F80"/>
  </w:style>
  <w:style w:type="paragraph" w:styleId="Odsekzoznamu">
    <w:name w:val="List Paragraph"/>
    <w:basedOn w:val="Normlny"/>
    <w:link w:val="OdsekzoznamuChar"/>
    <w:uiPriority w:val="34"/>
    <w:qFormat/>
    <w:rsid w:val="00797F80"/>
    <w:pPr>
      <w:ind w:left="720"/>
      <w:contextualSpacing/>
    </w:pPr>
    <w:rPr>
      <w:lang w:eastAsia="en-US"/>
    </w:rPr>
  </w:style>
  <w:style w:type="paragraph" w:customStyle="1" w:styleId="default0">
    <w:name w:val="default"/>
    <w:basedOn w:val="Normlny"/>
    <w:rsid w:val="00DF7443"/>
    <w:pPr>
      <w:spacing w:before="100" w:beforeAutospacing="1" w:after="100" w:afterAutospacing="1"/>
    </w:pPr>
  </w:style>
  <w:style w:type="paragraph" w:styleId="Obyajntext">
    <w:name w:val="Plain Text"/>
    <w:basedOn w:val="Normlny"/>
    <w:link w:val="ObyajntextChar"/>
    <w:uiPriority w:val="99"/>
    <w:semiHidden/>
    <w:unhideWhenUsed/>
    <w:rsid w:val="00DF7443"/>
    <w:pPr>
      <w:spacing w:before="100" w:beforeAutospacing="1" w:after="100" w:afterAutospacing="1"/>
    </w:pPr>
  </w:style>
  <w:style w:type="character" w:customStyle="1" w:styleId="ObyajntextChar">
    <w:name w:val="Obyčajný text Char"/>
    <w:basedOn w:val="Predvolenpsmoodseku"/>
    <w:link w:val="Obyajntext"/>
    <w:uiPriority w:val="99"/>
    <w:semiHidden/>
    <w:rsid w:val="00DF7443"/>
    <w:rPr>
      <w:sz w:val="24"/>
      <w:szCs w:val="24"/>
      <w:lang w:val="sk-SK" w:eastAsia="sk-SK"/>
    </w:rPr>
  </w:style>
  <w:style w:type="character" w:styleId="PouitHypertextovPrepojenie">
    <w:name w:val="FollowedHyperlink"/>
    <w:basedOn w:val="Predvolenpsmoodseku"/>
    <w:rsid w:val="00875D5F"/>
    <w:rPr>
      <w:color w:val="800080" w:themeColor="followedHyperlink"/>
      <w:u w:val="single"/>
    </w:rPr>
  </w:style>
  <w:style w:type="paragraph" w:customStyle="1" w:styleId="bodytext">
    <w:name w:val="bodytext"/>
    <w:basedOn w:val="Normlny"/>
    <w:rsid w:val="00D61A5D"/>
    <w:pPr>
      <w:spacing w:before="100" w:beforeAutospacing="1" w:after="100" w:afterAutospacing="1"/>
    </w:pPr>
  </w:style>
  <w:style w:type="paragraph" w:styleId="truktradokumentu">
    <w:name w:val="Document Map"/>
    <w:basedOn w:val="Normlny"/>
    <w:link w:val="truktradokumentuChar"/>
    <w:semiHidden/>
    <w:unhideWhenUsed/>
    <w:rsid w:val="00933EA7"/>
  </w:style>
  <w:style w:type="character" w:customStyle="1" w:styleId="truktradokumentuChar">
    <w:name w:val="Štruktúra dokumentu Char"/>
    <w:basedOn w:val="Predvolenpsmoodseku"/>
    <w:link w:val="truktradokumentu"/>
    <w:semiHidden/>
    <w:rsid w:val="00933EA7"/>
    <w:rPr>
      <w:sz w:val="24"/>
      <w:szCs w:val="24"/>
      <w:lang w:val="sk-SK" w:eastAsia="sk-SK"/>
    </w:rPr>
  </w:style>
  <w:style w:type="character" w:customStyle="1" w:styleId="OdsekzoznamuChar">
    <w:name w:val="Odsek zoznamu Char"/>
    <w:link w:val="Odsekzoznamu"/>
    <w:uiPriority w:val="34"/>
    <w:locked/>
    <w:rsid w:val="004409D1"/>
    <w:rPr>
      <w:sz w:val="24"/>
      <w:szCs w:val="24"/>
      <w:lang w:val="sk-SK"/>
    </w:rPr>
  </w:style>
  <w:style w:type="character" w:customStyle="1" w:styleId="NzovChar">
    <w:name w:val="Názov Char"/>
    <w:link w:val="Nzov"/>
    <w:rsid w:val="00742FA1"/>
    <w:rPr>
      <w:rFonts w:ascii="Arial" w:hAnsi="Arial"/>
      <w:b/>
      <w:smallCaps/>
      <w:spacing w:val="8"/>
      <w:sz w:val="24"/>
      <w:lang w:val="sk-SK" w:eastAsia="cs-CZ"/>
      <w14:shadow w14:blurRad="50800" w14:dist="38100" w14:dir="2700000" w14:sx="100000" w14:sy="100000" w14:kx="0" w14:ky="0" w14:algn="tl">
        <w14:srgbClr w14:val="000000">
          <w14:alpha w14:val="60000"/>
        </w14:srgbClr>
      </w14:shado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136029">
      <w:bodyDiv w:val="1"/>
      <w:marLeft w:val="0"/>
      <w:marRight w:val="0"/>
      <w:marTop w:val="0"/>
      <w:marBottom w:val="0"/>
      <w:divBdr>
        <w:top w:val="none" w:sz="0" w:space="0" w:color="auto"/>
        <w:left w:val="none" w:sz="0" w:space="0" w:color="auto"/>
        <w:bottom w:val="none" w:sz="0" w:space="0" w:color="auto"/>
        <w:right w:val="none" w:sz="0" w:space="0" w:color="auto"/>
      </w:divBdr>
      <w:divsChild>
        <w:div w:id="1338657530">
          <w:marLeft w:val="0"/>
          <w:marRight w:val="0"/>
          <w:marTop w:val="0"/>
          <w:marBottom w:val="0"/>
          <w:divBdr>
            <w:top w:val="none" w:sz="0" w:space="0" w:color="auto"/>
            <w:left w:val="none" w:sz="0" w:space="0" w:color="auto"/>
            <w:bottom w:val="none" w:sz="0" w:space="0" w:color="auto"/>
            <w:right w:val="none" w:sz="0" w:space="0" w:color="auto"/>
          </w:divBdr>
          <w:divsChild>
            <w:div w:id="158543981">
              <w:marLeft w:val="0"/>
              <w:marRight w:val="0"/>
              <w:marTop w:val="0"/>
              <w:marBottom w:val="0"/>
              <w:divBdr>
                <w:top w:val="none" w:sz="0" w:space="0" w:color="auto"/>
                <w:left w:val="none" w:sz="0" w:space="0" w:color="auto"/>
                <w:bottom w:val="none" w:sz="0" w:space="0" w:color="auto"/>
                <w:right w:val="none" w:sz="0" w:space="0" w:color="auto"/>
              </w:divBdr>
              <w:divsChild>
                <w:div w:id="716322771">
                  <w:marLeft w:val="0"/>
                  <w:marRight w:val="0"/>
                  <w:marTop w:val="0"/>
                  <w:marBottom w:val="0"/>
                  <w:divBdr>
                    <w:top w:val="none" w:sz="0" w:space="0" w:color="auto"/>
                    <w:left w:val="none" w:sz="0" w:space="0" w:color="auto"/>
                    <w:bottom w:val="none" w:sz="0" w:space="0" w:color="auto"/>
                    <w:right w:val="none" w:sz="0" w:space="0" w:color="auto"/>
                  </w:divBdr>
                </w:div>
                <w:div w:id="83106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101306">
      <w:bodyDiv w:val="1"/>
      <w:marLeft w:val="0"/>
      <w:marRight w:val="0"/>
      <w:marTop w:val="0"/>
      <w:marBottom w:val="0"/>
      <w:divBdr>
        <w:top w:val="none" w:sz="0" w:space="0" w:color="auto"/>
        <w:left w:val="none" w:sz="0" w:space="0" w:color="auto"/>
        <w:bottom w:val="none" w:sz="0" w:space="0" w:color="auto"/>
        <w:right w:val="none" w:sz="0" w:space="0" w:color="auto"/>
      </w:divBdr>
    </w:div>
    <w:div w:id="155535466">
      <w:bodyDiv w:val="1"/>
      <w:marLeft w:val="0"/>
      <w:marRight w:val="0"/>
      <w:marTop w:val="0"/>
      <w:marBottom w:val="0"/>
      <w:divBdr>
        <w:top w:val="none" w:sz="0" w:space="0" w:color="auto"/>
        <w:left w:val="none" w:sz="0" w:space="0" w:color="auto"/>
        <w:bottom w:val="none" w:sz="0" w:space="0" w:color="auto"/>
        <w:right w:val="none" w:sz="0" w:space="0" w:color="auto"/>
      </w:divBdr>
    </w:div>
    <w:div w:id="238708416">
      <w:bodyDiv w:val="1"/>
      <w:marLeft w:val="0"/>
      <w:marRight w:val="0"/>
      <w:marTop w:val="0"/>
      <w:marBottom w:val="0"/>
      <w:divBdr>
        <w:top w:val="none" w:sz="0" w:space="0" w:color="auto"/>
        <w:left w:val="none" w:sz="0" w:space="0" w:color="auto"/>
        <w:bottom w:val="none" w:sz="0" w:space="0" w:color="auto"/>
        <w:right w:val="none" w:sz="0" w:space="0" w:color="auto"/>
      </w:divBdr>
    </w:div>
    <w:div w:id="259871955">
      <w:bodyDiv w:val="1"/>
      <w:marLeft w:val="0"/>
      <w:marRight w:val="0"/>
      <w:marTop w:val="0"/>
      <w:marBottom w:val="0"/>
      <w:divBdr>
        <w:top w:val="none" w:sz="0" w:space="0" w:color="auto"/>
        <w:left w:val="none" w:sz="0" w:space="0" w:color="auto"/>
        <w:bottom w:val="none" w:sz="0" w:space="0" w:color="auto"/>
        <w:right w:val="none" w:sz="0" w:space="0" w:color="auto"/>
      </w:divBdr>
    </w:div>
    <w:div w:id="283999042">
      <w:bodyDiv w:val="1"/>
      <w:marLeft w:val="0"/>
      <w:marRight w:val="0"/>
      <w:marTop w:val="0"/>
      <w:marBottom w:val="0"/>
      <w:divBdr>
        <w:top w:val="none" w:sz="0" w:space="0" w:color="auto"/>
        <w:left w:val="none" w:sz="0" w:space="0" w:color="auto"/>
        <w:bottom w:val="none" w:sz="0" w:space="0" w:color="auto"/>
        <w:right w:val="none" w:sz="0" w:space="0" w:color="auto"/>
      </w:divBdr>
    </w:div>
    <w:div w:id="284386397">
      <w:bodyDiv w:val="1"/>
      <w:marLeft w:val="0"/>
      <w:marRight w:val="0"/>
      <w:marTop w:val="0"/>
      <w:marBottom w:val="0"/>
      <w:divBdr>
        <w:top w:val="none" w:sz="0" w:space="0" w:color="auto"/>
        <w:left w:val="none" w:sz="0" w:space="0" w:color="auto"/>
        <w:bottom w:val="none" w:sz="0" w:space="0" w:color="auto"/>
        <w:right w:val="none" w:sz="0" w:space="0" w:color="auto"/>
      </w:divBdr>
      <w:divsChild>
        <w:div w:id="2103136606">
          <w:marLeft w:val="0"/>
          <w:marRight w:val="0"/>
          <w:marTop w:val="0"/>
          <w:marBottom w:val="0"/>
          <w:divBdr>
            <w:top w:val="none" w:sz="0" w:space="0" w:color="auto"/>
            <w:left w:val="none" w:sz="0" w:space="0" w:color="auto"/>
            <w:bottom w:val="none" w:sz="0" w:space="0" w:color="auto"/>
            <w:right w:val="none" w:sz="0" w:space="0" w:color="auto"/>
          </w:divBdr>
          <w:divsChild>
            <w:div w:id="1804496343">
              <w:marLeft w:val="0"/>
              <w:marRight w:val="0"/>
              <w:marTop w:val="0"/>
              <w:marBottom w:val="0"/>
              <w:divBdr>
                <w:top w:val="none" w:sz="0" w:space="0" w:color="auto"/>
                <w:left w:val="none" w:sz="0" w:space="0" w:color="auto"/>
                <w:bottom w:val="none" w:sz="0" w:space="0" w:color="auto"/>
                <w:right w:val="none" w:sz="0" w:space="0" w:color="auto"/>
              </w:divBdr>
              <w:divsChild>
                <w:div w:id="1033267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717046">
      <w:bodyDiv w:val="1"/>
      <w:marLeft w:val="0"/>
      <w:marRight w:val="0"/>
      <w:marTop w:val="0"/>
      <w:marBottom w:val="0"/>
      <w:divBdr>
        <w:top w:val="none" w:sz="0" w:space="0" w:color="auto"/>
        <w:left w:val="none" w:sz="0" w:space="0" w:color="auto"/>
        <w:bottom w:val="none" w:sz="0" w:space="0" w:color="auto"/>
        <w:right w:val="none" w:sz="0" w:space="0" w:color="auto"/>
      </w:divBdr>
    </w:div>
    <w:div w:id="298387467">
      <w:bodyDiv w:val="1"/>
      <w:marLeft w:val="0"/>
      <w:marRight w:val="0"/>
      <w:marTop w:val="0"/>
      <w:marBottom w:val="0"/>
      <w:divBdr>
        <w:top w:val="none" w:sz="0" w:space="0" w:color="auto"/>
        <w:left w:val="none" w:sz="0" w:space="0" w:color="auto"/>
        <w:bottom w:val="none" w:sz="0" w:space="0" w:color="auto"/>
        <w:right w:val="none" w:sz="0" w:space="0" w:color="auto"/>
      </w:divBdr>
    </w:div>
    <w:div w:id="312754416">
      <w:bodyDiv w:val="1"/>
      <w:marLeft w:val="0"/>
      <w:marRight w:val="0"/>
      <w:marTop w:val="0"/>
      <w:marBottom w:val="0"/>
      <w:divBdr>
        <w:top w:val="none" w:sz="0" w:space="0" w:color="auto"/>
        <w:left w:val="none" w:sz="0" w:space="0" w:color="auto"/>
        <w:bottom w:val="none" w:sz="0" w:space="0" w:color="auto"/>
        <w:right w:val="none" w:sz="0" w:space="0" w:color="auto"/>
      </w:divBdr>
    </w:div>
    <w:div w:id="345711512">
      <w:bodyDiv w:val="1"/>
      <w:marLeft w:val="0"/>
      <w:marRight w:val="0"/>
      <w:marTop w:val="0"/>
      <w:marBottom w:val="0"/>
      <w:divBdr>
        <w:top w:val="none" w:sz="0" w:space="0" w:color="auto"/>
        <w:left w:val="none" w:sz="0" w:space="0" w:color="auto"/>
        <w:bottom w:val="none" w:sz="0" w:space="0" w:color="auto"/>
        <w:right w:val="none" w:sz="0" w:space="0" w:color="auto"/>
      </w:divBdr>
    </w:div>
    <w:div w:id="372002894">
      <w:bodyDiv w:val="1"/>
      <w:marLeft w:val="0"/>
      <w:marRight w:val="0"/>
      <w:marTop w:val="0"/>
      <w:marBottom w:val="0"/>
      <w:divBdr>
        <w:top w:val="none" w:sz="0" w:space="0" w:color="auto"/>
        <w:left w:val="none" w:sz="0" w:space="0" w:color="auto"/>
        <w:bottom w:val="none" w:sz="0" w:space="0" w:color="auto"/>
        <w:right w:val="none" w:sz="0" w:space="0" w:color="auto"/>
      </w:divBdr>
    </w:div>
    <w:div w:id="389575904">
      <w:bodyDiv w:val="1"/>
      <w:marLeft w:val="0"/>
      <w:marRight w:val="0"/>
      <w:marTop w:val="0"/>
      <w:marBottom w:val="0"/>
      <w:divBdr>
        <w:top w:val="none" w:sz="0" w:space="0" w:color="auto"/>
        <w:left w:val="none" w:sz="0" w:space="0" w:color="auto"/>
        <w:bottom w:val="none" w:sz="0" w:space="0" w:color="auto"/>
        <w:right w:val="none" w:sz="0" w:space="0" w:color="auto"/>
      </w:divBdr>
    </w:div>
    <w:div w:id="409929212">
      <w:bodyDiv w:val="1"/>
      <w:marLeft w:val="0"/>
      <w:marRight w:val="0"/>
      <w:marTop w:val="0"/>
      <w:marBottom w:val="0"/>
      <w:divBdr>
        <w:top w:val="none" w:sz="0" w:space="0" w:color="auto"/>
        <w:left w:val="none" w:sz="0" w:space="0" w:color="auto"/>
        <w:bottom w:val="none" w:sz="0" w:space="0" w:color="auto"/>
        <w:right w:val="none" w:sz="0" w:space="0" w:color="auto"/>
      </w:divBdr>
    </w:div>
    <w:div w:id="422183953">
      <w:bodyDiv w:val="1"/>
      <w:marLeft w:val="0"/>
      <w:marRight w:val="0"/>
      <w:marTop w:val="0"/>
      <w:marBottom w:val="0"/>
      <w:divBdr>
        <w:top w:val="none" w:sz="0" w:space="0" w:color="auto"/>
        <w:left w:val="none" w:sz="0" w:space="0" w:color="auto"/>
        <w:bottom w:val="none" w:sz="0" w:space="0" w:color="auto"/>
        <w:right w:val="none" w:sz="0" w:space="0" w:color="auto"/>
      </w:divBdr>
    </w:div>
    <w:div w:id="457141749">
      <w:bodyDiv w:val="1"/>
      <w:marLeft w:val="0"/>
      <w:marRight w:val="0"/>
      <w:marTop w:val="0"/>
      <w:marBottom w:val="0"/>
      <w:divBdr>
        <w:top w:val="none" w:sz="0" w:space="0" w:color="auto"/>
        <w:left w:val="none" w:sz="0" w:space="0" w:color="auto"/>
        <w:bottom w:val="none" w:sz="0" w:space="0" w:color="auto"/>
        <w:right w:val="none" w:sz="0" w:space="0" w:color="auto"/>
      </w:divBdr>
    </w:div>
    <w:div w:id="477190225">
      <w:bodyDiv w:val="1"/>
      <w:marLeft w:val="0"/>
      <w:marRight w:val="0"/>
      <w:marTop w:val="0"/>
      <w:marBottom w:val="0"/>
      <w:divBdr>
        <w:top w:val="none" w:sz="0" w:space="0" w:color="auto"/>
        <w:left w:val="none" w:sz="0" w:space="0" w:color="auto"/>
        <w:bottom w:val="none" w:sz="0" w:space="0" w:color="auto"/>
        <w:right w:val="none" w:sz="0" w:space="0" w:color="auto"/>
      </w:divBdr>
    </w:div>
    <w:div w:id="504058981">
      <w:bodyDiv w:val="1"/>
      <w:marLeft w:val="0"/>
      <w:marRight w:val="0"/>
      <w:marTop w:val="0"/>
      <w:marBottom w:val="0"/>
      <w:divBdr>
        <w:top w:val="none" w:sz="0" w:space="0" w:color="auto"/>
        <w:left w:val="none" w:sz="0" w:space="0" w:color="auto"/>
        <w:bottom w:val="none" w:sz="0" w:space="0" w:color="auto"/>
        <w:right w:val="none" w:sz="0" w:space="0" w:color="auto"/>
      </w:divBdr>
      <w:divsChild>
        <w:div w:id="60058052">
          <w:marLeft w:val="0"/>
          <w:marRight w:val="0"/>
          <w:marTop w:val="0"/>
          <w:marBottom w:val="0"/>
          <w:divBdr>
            <w:top w:val="none" w:sz="0" w:space="0" w:color="auto"/>
            <w:left w:val="none" w:sz="0" w:space="0" w:color="auto"/>
            <w:bottom w:val="none" w:sz="0" w:space="0" w:color="auto"/>
            <w:right w:val="none" w:sz="0" w:space="0" w:color="auto"/>
          </w:divBdr>
          <w:divsChild>
            <w:div w:id="29116244">
              <w:marLeft w:val="0"/>
              <w:marRight w:val="0"/>
              <w:marTop w:val="0"/>
              <w:marBottom w:val="0"/>
              <w:divBdr>
                <w:top w:val="none" w:sz="0" w:space="0" w:color="auto"/>
                <w:left w:val="none" w:sz="0" w:space="0" w:color="auto"/>
                <w:bottom w:val="none" w:sz="0" w:space="0" w:color="auto"/>
                <w:right w:val="none" w:sz="0" w:space="0" w:color="auto"/>
              </w:divBdr>
              <w:divsChild>
                <w:div w:id="549075258">
                  <w:marLeft w:val="0"/>
                  <w:marRight w:val="0"/>
                  <w:marTop w:val="0"/>
                  <w:marBottom w:val="0"/>
                  <w:divBdr>
                    <w:top w:val="none" w:sz="0" w:space="0" w:color="auto"/>
                    <w:left w:val="none" w:sz="0" w:space="0" w:color="auto"/>
                    <w:bottom w:val="none" w:sz="0" w:space="0" w:color="auto"/>
                    <w:right w:val="none" w:sz="0" w:space="0" w:color="auto"/>
                  </w:divBdr>
                  <w:divsChild>
                    <w:div w:id="144966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2646828">
      <w:bodyDiv w:val="1"/>
      <w:marLeft w:val="0"/>
      <w:marRight w:val="0"/>
      <w:marTop w:val="0"/>
      <w:marBottom w:val="0"/>
      <w:divBdr>
        <w:top w:val="none" w:sz="0" w:space="0" w:color="auto"/>
        <w:left w:val="none" w:sz="0" w:space="0" w:color="auto"/>
        <w:bottom w:val="none" w:sz="0" w:space="0" w:color="auto"/>
        <w:right w:val="none" w:sz="0" w:space="0" w:color="auto"/>
      </w:divBdr>
      <w:divsChild>
        <w:div w:id="2097704358">
          <w:marLeft w:val="0"/>
          <w:marRight w:val="0"/>
          <w:marTop w:val="0"/>
          <w:marBottom w:val="0"/>
          <w:divBdr>
            <w:top w:val="none" w:sz="0" w:space="0" w:color="auto"/>
            <w:left w:val="none" w:sz="0" w:space="0" w:color="auto"/>
            <w:bottom w:val="none" w:sz="0" w:space="0" w:color="auto"/>
            <w:right w:val="none" w:sz="0" w:space="0" w:color="auto"/>
          </w:divBdr>
        </w:div>
      </w:divsChild>
    </w:div>
    <w:div w:id="627859637">
      <w:bodyDiv w:val="1"/>
      <w:marLeft w:val="0"/>
      <w:marRight w:val="0"/>
      <w:marTop w:val="0"/>
      <w:marBottom w:val="0"/>
      <w:divBdr>
        <w:top w:val="none" w:sz="0" w:space="0" w:color="auto"/>
        <w:left w:val="none" w:sz="0" w:space="0" w:color="auto"/>
        <w:bottom w:val="none" w:sz="0" w:space="0" w:color="auto"/>
        <w:right w:val="none" w:sz="0" w:space="0" w:color="auto"/>
      </w:divBdr>
    </w:div>
    <w:div w:id="743603869">
      <w:bodyDiv w:val="1"/>
      <w:marLeft w:val="0"/>
      <w:marRight w:val="0"/>
      <w:marTop w:val="0"/>
      <w:marBottom w:val="0"/>
      <w:divBdr>
        <w:top w:val="none" w:sz="0" w:space="0" w:color="auto"/>
        <w:left w:val="none" w:sz="0" w:space="0" w:color="auto"/>
        <w:bottom w:val="none" w:sz="0" w:space="0" w:color="auto"/>
        <w:right w:val="none" w:sz="0" w:space="0" w:color="auto"/>
      </w:divBdr>
    </w:div>
    <w:div w:id="755594664">
      <w:bodyDiv w:val="1"/>
      <w:marLeft w:val="0"/>
      <w:marRight w:val="0"/>
      <w:marTop w:val="0"/>
      <w:marBottom w:val="0"/>
      <w:divBdr>
        <w:top w:val="none" w:sz="0" w:space="0" w:color="auto"/>
        <w:left w:val="none" w:sz="0" w:space="0" w:color="auto"/>
        <w:bottom w:val="none" w:sz="0" w:space="0" w:color="auto"/>
        <w:right w:val="none" w:sz="0" w:space="0" w:color="auto"/>
      </w:divBdr>
    </w:div>
    <w:div w:id="860316156">
      <w:bodyDiv w:val="1"/>
      <w:marLeft w:val="0"/>
      <w:marRight w:val="0"/>
      <w:marTop w:val="0"/>
      <w:marBottom w:val="0"/>
      <w:divBdr>
        <w:top w:val="none" w:sz="0" w:space="0" w:color="auto"/>
        <w:left w:val="none" w:sz="0" w:space="0" w:color="auto"/>
        <w:bottom w:val="none" w:sz="0" w:space="0" w:color="auto"/>
        <w:right w:val="none" w:sz="0" w:space="0" w:color="auto"/>
      </w:divBdr>
    </w:div>
    <w:div w:id="869030182">
      <w:bodyDiv w:val="1"/>
      <w:marLeft w:val="0"/>
      <w:marRight w:val="0"/>
      <w:marTop w:val="0"/>
      <w:marBottom w:val="0"/>
      <w:divBdr>
        <w:top w:val="none" w:sz="0" w:space="0" w:color="auto"/>
        <w:left w:val="none" w:sz="0" w:space="0" w:color="auto"/>
        <w:bottom w:val="none" w:sz="0" w:space="0" w:color="auto"/>
        <w:right w:val="none" w:sz="0" w:space="0" w:color="auto"/>
      </w:divBdr>
    </w:div>
    <w:div w:id="899290627">
      <w:bodyDiv w:val="1"/>
      <w:marLeft w:val="0"/>
      <w:marRight w:val="0"/>
      <w:marTop w:val="0"/>
      <w:marBottom w:val="0"/>
      <w:divBdr>
        <w:top w:val="none" w:sz="0" w:space="0" w:color="auto"/>
        <w:left w:val="none" w:sz="0" w:space="0" w:color="auto"/>
        <w:bottom w:val="none" w:sz="0" w:space="0" w:color="auto"/>
        <w:right w:val="none" w:sz="0" w:space="0" w:color="auto"/>
      </w:divBdr>
    </w:div>
    <w:div w:id="900214399">
      <w:bodyDiv w:val="1"/>
      <w:marLeft w:val="0"/>
      <w:marRight w:val="0"/>
      <w:marTop w:val="0"/>
      <w:marBottom w:val="0"/>
      <w:divBdr>
        <w:top w:val="none" w:sz="0" w:space="0" w:color="auto"/>
        <w:left w:val="none" w:sz="0" w:space="0" w:color="auto"/>
        <w:bottom w:val="none" w:sz="0" w:space="0" w:color="auto"/>
        <w:right w:val="none" w:sz="0" w:space="0" w:color="auto"/>
      </w:divBdr>
    </w:div>
    <w:div w:id="1000540536">
      <w:bodyDiv w:val="1"/>
      <w:marLeft w:val="0"/>
      <w:marRight w:val="0"/>
      <w:marTop w:val="0"/>
      <w:marBottom w:val="0"/>
      <w:divBdr>
        <w:top w:val="none" w:sz="0" w:space="0" w:color="auto"/>
        <w:left w:val="none" w:sz="0" w:space="0" w:color="auto"/>
        <w:bottom w:val="none" w:sz="0" w:space="0" w:color="auto"/>
        <w:right w:val="none" w:sz="0" w:space="0" w:color="auto"/>
      </w:divBdr>
    </w:div>
    <w:div w:id="1007753698">
      <w:bodyDiv w:val="1"/>
      <w:marLeft w:val="0"/>
      <w:marRight w:val="0"/>
      <w:marTop w:val="0"/>
      <w:marBottom w:val="0"/>
      <w:divBdr>
        <w:top w:val="none" w:sz="0" w:space="0" w:color="auto"/>
        <w:left w:val="none" w:sz="0" w:space="0" w:color="auto"/>
        <w:bottom w:val="none" w:sz="0" w:space="0" w:color="auto"/>
        <w:right w:val="none" w:sz="0" w:space="0" w:color="auto"/>
      </w:divBdr>
      <w:divsChild>
        <w:div w:id="63258203">
          <w:marLeft w:val="0"/>
          <w:marRight w:val="0"/>
          <w:marTop w:val="0"/>
          <w:marBottom w:val="0"/>
          <w:divBdr>
            <w:top w:val="none" w:sz="0" w:space="0" w:color="auto"/>
            <w:left w:val="none" w:sz="0" w:space="0" w:color="auto"/>
            <w:bottom w:val="none" w:sz="0" w:space="0" w:color="auto"/>
            <w:right w:val="none" w:sz="0" w:space="0" w:color="auto"/>
          </w:divBdr>
          <w:divsChild>
            <w:div w:id="2010209763">
              <w:marLeft w:val="0"/>
              <w:marRight w:val="0"/>
              <w:marTop w:val="0"/>
              <w:marBottom w:val="0"/>
              <w:divBdr>
                <w:top w:val="none" w:sz="0" w:space="0" w:color="auto"/>
                <w:left w:val="none" w:sz="0" w:space="0" w:color="auto"/>
                <w:bottom w:val="none" w:sz="0" w:space="0" w:color="auto"/>
                <w:right w:val="none" w:sz="0" w:space="0" w:color="auto"/>
              </w:divBdr>
              <w:divsChild>
                <w:div w:id="1717464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278526">
      <w:bodyDiv w:val="1"/>
      <w:marLeft w:val="0"/>
      <w:marRight w:val="0"/>
      <w:marTop w:val="0"/>
      <w:marBottom w:val="0"/>
      <w:divBdr>
        <w:top w:val="none" w:sz="0" w:space="0" w:color="auto"/>
        <w:left w:val="none" w:sz="0" w:space="0" w:color="auto"/>
        <w:bottom w:val="none" w:sz="0" w:space="0" w:color="auto"/>
        <w:right w:val="none" w:sz="0" w:space="0" w:color="auto"/>
      </w:divBdr>
    </w:div>
    <w:div w:id="1064374934">
      <w:bodyDiv w:val="1"/>
      <w:marLeft w:val="0"/>
      <w:marRight w:val="0"/>
      <w:marTop w:val="0"/>
      <w:marBottom w:val="0"/>
      <w:divBdr>
        <w:top w:val="none" w:sz="0" w:space="0" w:color="auto"/>
        <w:left w:val="none" w:sz="0" w:space="0" w:color="auto"/>
        <w:bottom w:val="none" w:sz="0" w:space="0" w:color="auto"/>
        <w:right w:val="none" w:sz="0" w:space="0" w:color="auto"/>
      </w:divBdr>
    </w:div>
    <w:div w:id="1069186779">
      <w:bodyDiv w:val="1"/>
      <w:marLeft w:val="0"/>
      <w:marRight w:val="0"/>
      <w:marTop w:val="0"/>
      <w:marBottom w:val="0"/>
      <w:divBdr>
        <w:top w:val="none" w:sz="0" w:space="0" w:color="auto"/>
        <w:left w:val="none" w:sz="0" w:space="0" w:color="auto"/>
        <w:bottom w:val="none" w:sz="0" w:space="0" w:color="auto"/>
        <w:right w:val="none" w:sz="0" w:space="0" w:color="auto"/>
      </w:divBdr>
    </w:div>
    <w:div w:id="1071853355">
      <w:bodyDiv w:val="1"/>
      <w:marLeft w:val="0"/>
      <w:marRight w:val="0"/>
      <w:marTop w:val="0"/>
      <w:marBottom w:val="0"/>
      <w:divBdr>
        <w:top w:val="none" w:sz="0" w:space="0" w:color="auto"/>
        <w:left w:val="none" w:sz="0" w:space="0" w:color="auto"/>
        <w:bottom w:val="none" w:sz="0" w:space="0" w:color="auto"/>
        <w:right w:val="none" w:sz="0" w:space="0" w:color="auto"/>
      </w:divBdr>
    </w:div>
    <w:div w:id="1118598686">
      <w:bodyDiv w:val="1"/>
      <w:marLeft w:val="0"/>
      <w:marRight w:val="0"/>
      <w:marTop w:val="0"/>
      <w:marBottom w:val="0"/>
      <w:divBdr>
        <w:top w:val="none" w:sz="0" w:space="0" w:color="auto"/>
        <w:left w:val="none" w:sz="0" w:space="0" w:color="auto"/>
        <w:bottom w:val="none" w:sz="0" w:space="0" w:color="auto"/>
        <w:right w:val="none" w:sz="0" w:space="0" w:color="auto"/>
      </w:divBdr>
    </w:div>
    <w:div w:id="1149243985">
      <w:bodyDiv w:val="1"/>
      <w:marLeft w:val="0"/>
      <w:marRight w:val="0"/>
      <w:marTop w:val="0"/>
      <w:marBottom w:val="0"/>
      <w:divBdr>
        <w:top w:val="none" w:sz="0" w:space="0" w:color="auto"/>
        <w:left w:val="none" w:sz="0" w:space="0" w:color="auto"/>
        <w:bottom w:val="none" w:sz="0" w:space="0" w:color="auto"/>
        <w:right w:val="none" w:sz="0" w:space="0" w:color="auto"/>
      </w:divBdr>
    </w:div>
    <w:div w:id="1196890623">
      <w:bodyDiv w:val="1"/>
      <w:marLeft w:val="0"/>
      <w:marRight w:val="0"/>
      <w:marTop w:val="0"/>
      <w:marBottom w:val="0"/>
      <w:divBdr>
        <w:top w:val="none" w:sz="0" w:space="0" w:color="auto"/>
        <w:left w:val="none" w:sz="0" w:space="0" w:color="auto"/>
        <w:bottom w:val="none" w:sz="0" w:space="0" w:color="auto"/>
        <w:right w:val="none" w:sz="0" w:space="0" w:color="auto"/>
      </w:divBdr>
    </w:div>
    <w:div w:id="1201169287">
      <w:bodyDiv w:val="1"/>
      <w:marLeft w:val="0"/>
      <w:marRight w:val="0"/>
      <w:marTop w:val="0"/>
      <w:marBottom w:val="0"/>
      <w:divBdr>
        <w:top w:val="none" w:sz="0" w:space="0" w:color="auto"/>
        <w:left w:val="none" w:sz="0" w:space="0" w:color="auto"/>
        <w:bottom w:val="none" w:sz="0" w:space="0" w:color="auto"/>
        <w:right w:val="none" w:sz="0" w:space="0" w:color="auto"/>
      </w:divBdr>
    </w:div>
    <w:div w:id="1232733664">
      <w:bodyDiv w:val="1"/>
      <w:marLeft w:val="0"/>
      <w:marRight w:val="0"/>
      <w:marTop w:val="0"/>
      <w:marBottom w:val="0"/>
      <w:divBdr>
        <w:top w:val="none" w:sz="0" w:space="0" w:color="auto"/>
        <w:left w:val="none" w:sz="0" w:space="0" w:color="auto"/>
        <w:bottom w:val="none" w:sz="0" w:space="0" w:color="auto"/>
        <w:right w:val="none" w:sz="0" w:space="0" w:color="auto"/>
      </w:divBdr>
    </w:div>
    <w:div w:id="1252853681">
      <w:bodyDiv w:val="1"/>
      <w:marLeft w:val="0"/>
      <w:marRight w:val="0"/>
      <w:marTop w:val="0"/>
      <w:marBottom w:val="0"/>
      <w:divBdr>
        <w:top w:val="none" w:sz="0" w:space="0" w:color="auto"/>
        <w:left w:val="none" w:sz="0" w:space="0" w:color="auto"/>
        <w:bottom w:val="none" w:sz="0" w:space="0" w:color="auto"/>
        <w:right w:val="none" w:sz="0" w:space="0" w:color="auto"/>
      </w:divBdr>
    </w:div>
    <w:div w:id="1261917209">
      <w:bodyDiv w:val="1"/>
      <w:marLeft w:val="0"/>
      <w:marRight w:val="0"/>
      <w:marTop w:val="0"/>
      <w:marBottom w:val="0"/>
      <w:divBdr>
        <w:top w:val="none" w:sz="0" w:space="0" w:color="auto"/>
        <w:left w:val="none" w:sz="0" w:space="0" w:color="auto"/>
        <w:bottom w:val="none" w:sz="0" w:space="0" w:color="auto"/>
        <w:right w:val="none" w:sz="0" w:space="0" w:color="auto"/>
      </w:divBdr>
    </w:div>
    <w:div w:id="1271889093">
      <w:bodyDiv w:val="1"/>
      <w:marLeft w:val="0"/>
      <w:marRight w:val="0"/>
      <w:marTop w:val="0"/>
      <w:marBottom w:val="0"/>
      <w:divBdr>
        <w:top w:val="none" w:sz="0" w:space="0" w:color="auto"/>
        <w:left w:val="none" w:sz="0" w:space="0" w:color="auto"/>
        <w:bottom w:val="none" w:sz="0" w:space="0" w:color="auto"/>
        <w:right w:val="none" w:sz="0" w:space="0" w:color="auto"/>
      </w:divBdr>
    </w:div>
    <w:div w:id="1278096316">
      <w:bodyDiv w:val="1"/>
      <w:marLeft w:val="0"/>
      <w:marRight w:val="0"/>
      <w:marTop w:val="0"/>
      <w:marBottom w:val="0"/>
      <w:divBdr>
        <w:top w:val="none" w:sz="0" w:space="0" w:color="auto"/>
        <w:left w:val="none" w:sz="0" w:space="0" w:color="auto"/>
        <w:bottom w:val="none" w:sz="0" w:space="0" w:color="auto"/>
        <w:right w:val="none" w:sz="0" w:space="0" w:color="auto"/>
      </w:divBdr>
    </w:div>
    <w:div w:id="1284581713">
      <w:bodyDiv w:val="1"/>
      <w:marLeft w:val="0"/>
      <w:marRight w:val="0"/>
      <w:marTop w:val="0"/>
      <w:marBottom w:val="0"/>
      <w:divBdr>
        <w:top w:val="none" w:sz="0" w:space="0" w:color="auto"/>
        <w:left w:val="none" w:sz="0" w:space="0" w:color="auto"/>
        <w:bottom w:val="none" w:sz="0" w:space="0" w:color="auto"/>
        <w:right w:val="none" w:sz="0" w:space="0" w:color="auto"/>
      </w:divBdr>
    </w:div>
    <w:div w:id="1293094579">
      <w:bodyDiv w:val="1"/>
      <w:marLeft w:val="0"/>
      <w:marRight w:val="0"/>
      <w:marTop w:val="0"/>
      <w:marBottom w:val="0"/>
      <w:divBdr>
        <w:top w:val="none" w:sz="0" w:space="0" w:color="auto"/>
        <w:left w:val="none" w:sz="0" w:space="0" w:color="auto"/>
        <w:bottom w:val="none" w:sz="0" w:space="0" w:color="auto"/>
        <w:right w:val="none" w:sz="0" w:space="0" w:color="auto"/>
      </w:divBdr>
    </w:div>
    <w:div w:id="1376539593">
      <w:bodyDiv w:val="1"/>
      <w:marLeft w:val="0"/>
      <w:marRight w:val="0"/>
      <w:marTop w:val="0"/>
      <w:marBottom w:val="0"/>
      <w:divBdr>
        <w:top w:val="none" w:sz="0" w:space="0" w:color="auto"/>
        <w:left w:val="none" w:sz="0" w:space="0" w:color="auto"/>
        <w:bottom w:val="none" w:sz="0" w:space="0" w:color="auto"/>
        <w:right w:val="none" w:sz="0" w:space="0" w:color="auto"/>
      </w:divBdr>
    </w:div>
    <w:div w:id="1391688751">
      <w:bodyDiv w:val="1"/>
      <w:marLeft w:val="0"/>
      <w:marRight w:val="0"/>
      <w:marTop w:val="0"/>
      <w:marBottom w:val="0"/>
      <w:divBdr>
        <w:top w:val="none" w:sz="0" w:space="0" w:color="auto"/>
        <w:left w:val="none" w:sz="0" w:space="0" w:color="auto"/>
        <w:bottom w:val="none" w:sz="0" w:space="0" w:color="auto"/>
        <w:right w:val="none" w:sz="0" w:space="0" w:color="auto"/>
      </w:divBdr>
      <w:divsChild>
        <w:div w:id="1762682819">
          <w:marLeft w:val="0"/>
          <w:marRight w:val="0"/>
          <w:marTop w:val="0"/>
          <w:marBottom w:val="0"/>
          <w:divBdr>
            <w:top w:val="none" w:sz="0" w:space="0" w:color="auto"/>
            <w:left w:val="none" w:sz="0" w:space="0" w:color="auto"/>
            <w:bottom w:val="none" w:sz="0" w:space="0" w:color="auto"/>
            <w:right w:val="none" w:sz="0" w:space="0" w:color="auto"/>
          </w:divBdr>
          <w:divsChild>
            <w:div w:id="1808235344">
              <w:marLeft w:val="0"/>
              <w:marRight w:val="0"/>
              <w:marTop w:val="0"/>
              <w:marBottom w:val="0"/>
              <w:divBdr>
                <w:top w:val="none" w:sz="0" w:space="0" w:color="auto"/>
                <w:left w:val="none" w:sz="0" w:space="0" w:color="auto"/>
                <w:bottom w:val="none" w:sz="0" w:space="0" w:color="auto"/>
                <w:right w:val="none" w:sz="0" w:space="0" w:color="auto"/>
              </w:divBdr>
              <w:divsChild>
                <w:div w:id="2005232407">
                  <w:marLeft w:val="0"/>
                  <w:marRight w:val="0"/>
                  <w:marTop w:val="0"/>
                  <w:marBottom w:val="0"/>
                  <w:divBdr>
                    <w:top w:val="none" w:sz="0" w:space="0" w:color="auto"/>
                    <w:left w:val="none" w:sz="0" w:space="0" w:color="auto"/>
                    <w:bottom w:val="none" w:sz="0" w:space="0" w:color="auto"/>
                    <w:right w:val="none" w:sz="0" w:space="0" w:color="auto"/>
                  </w:divBdr>
                  <w:divsChild>
                    <w:div w:id="100173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10">
      <w:bodyDiv w:val="1"/>
      <w:marLeft w:val="0"/>
      <w:marRight w:val="0"/>
      <w:marTop w:val="0"/>
      <w:marBottom w:val="0"/>
      <w:divBdr>
        <w:top w:val="none" w:sz="0" w:space="0" w:color="auto"/>
        <w:left w:val="none" w:sz="0" w:space="0" w:color="auto"/>
        <w:bottom w:val="none" w:sz="0" w:space="0" w:color="auto"/>
        <w:right w:val="none" w:sz="0" w:space="0" w:color="auto"/>
      </w:divBdr>
    </w:div>
    <w:div w:id="1446734677">
      <w:bodyDiv w:val="1"/>
      <w:marLeft w:val="0"/>
      <w:marRight w:val="0"/>
      <w:marTop w:val="0"/>
      <w:marBottom w:val="0"/>
      <w:divBdr>
        <w:top w:val="none" w:sz="0" w:space="0" w:color="auto"/>
        <w:left w:val="none" w:sz="0" w:space="0" w:color="auto"/>
        <w:bottom w:val="none" w:sz="0" w:space="0" w:color="auto"/>
        <w:right w:val="none" w:sz="0" w:space="0" w:color="auto"/>
      </w:divBdr>
      <w:divsChild>
        <w:div w:id="815495005">
          <w:marLeft w:val="0"/>
          <w:marRight w:val="0"/>
          <w:marTop w:val="0"/>
          <w:marBottom w:val="0"/>
          <w:divBdr>
            <w:top w:val="none" w:sz="0" w:space="0" w:color="auto"/>
            <w:left w:val="none" w:sz="0" w:space="0" w:color="auto"/>
            <w:bottom w:val="none" w:sz="0" w:space="0" w:color="auto"/>
            <w:right w:val="none" w:sz="0" w:space="0" w:color="auto"/>
          </w:divBdr>
          <w:divsChild>
            <w:div w:id="806169641">
              <w:marLeft w:val="0"/>
              <w:marRight w:val="0"/>
              <w:marTop w:val="0"/>
              <w:marBottom w:val="0"/>
              <w:divBdr>
                <w:top w:val="none" w:sz="0" w:space="0" w:color="auto"/>
                <w:left w:val="none" w:sz="0" w:space="0" w:color="auto"/>
                <w:bottom w:val="none" w:sz="0" w:space="0" w:color="auto"/>
                <w:right w:val="none" w:sz="0" w:space="0" w:color="auto"/>
              </w:divBdr>
              <w:divsChild>
                <w:div w:id="62639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6238358">
      <w:bodyDiv w:val="1"/>
      <w:marLeft w:val="0"/>
      <w:marRight w:val="0"/>
      <w:marTop w:val="0"/>
      <w:marBottom w:val="0"/>
      <w:divBdr>
        <w:top w:val="none" w:sz="0" w:space="0" w:color="auto"/>
        <w:left w:val="none" w:sz="0" w:space="0" w:color="auto"/>
        <w:bottom w:val="none" w:sz="0" w:space="0" w:color="auto"/>
        <w:right w:val="none" w:sz="0" w:space="0" w:color="auto"/>
      </w:divBdr>
    </w:div>
    <w:div w:id="1511875620">
      <w:bodyDiv w:val="1"/>
      <w:marLeft w:val="0"/>
      <w:marRight w:val="0"/>
      <w:marTop w:val="0"/>
      <w:marBottom w:val="0"/>
      <w:divBdr>
        <w:top w:val="none" w:sz="0" w:space="0" w:color="auto"/>
        <w:left w:val="none" w:sz="0" w:space="0" w:color="auto"/>
        <w:bottom w:val="none" w:sz="0" w:space="0" w:color="auto"/>
        <w:right w:val="none" w:sz="0" w:space="0" w:color="auto"/>
      </w:divBdr>
    </w:div>
    <w:div w:id="1527986475">
      <w:bodyDiv w:val="1"/>
      <w:marLeft w:val="0"/>
      <w:marRight w:val="0"/>
      <w:marTop w:val="0"/>
      <w:marBottom w:val="0"/>
      <w:divBdr>
        <w:top w:val="none" w:sz="0" w:space="0" w:color="auto"/>
        <w:left w:val="none" w:sz="0" w:space="0" w:color="auto"/>
        <w:bottom w:val="none" w:sz="0" w:space="0" w:color="auto"/>
        <w:right w:val="none" w:sz="0" w:space="0" w:color="auto"/>
      </w:divBdr>
    </w:div>
    <w:div w:id="1645352160">
      <w:bodyDiv w:val="1"/>
      <w:marLeft w:val="0"/>
      <w:marRight w:val="0"/>
      <w:marTop w:val="0"/>
      <w:marBottom w:val="0"/>
      <w:divBdr>
        <w:top w:val="none" w:sz="0" w:space="0" w:color="auto"/>
        <w:left w:val="none" w:sz="0" w:space="0" w:color="auto"/>
        <w:bottom w:val="none" w:sz="0" w:space="0" w:color="auto"/>
        <w:right w:val="none" w:sz="0" w:space="0" w:color="auto"/>
      </w:divBdr>
    </w:div>
    <w:div w:id="1675499227">
      <w:bodyDiv w:val="1"/>
      <w:marLeft w:val="0"/>
      <w:marRight w:val="0"/>
      <w:marTop w:val="0"/>
      <w:marBottom w:val="0"/>
      <w:divBdr>
        <w:top w:val="none" w:sz="0" w:space="0" w:color="auto"/>
        <w:left w:val="none" w:sz="0" w:space="0" w:color="auto"/>
        <w:bottom w:val="none" w:sz="0" w:space="0" w:color="auto"/>
        <w:right w:val="none" w:sz="0" w:space="0" w:color="auto"/>
      </w:divBdr>
      <w:divsChild>
        <w:div w:id="247424343">
          <w:marLeft w:val="0"/>
          <w:marRight w:val="0"/>
          <w:marTop w:val="0"/>
          <w:marBottom w:val="0"/>
          <w:divBdr>
            <w:top w:val="none" w:sz="0" w:space="0" w:color="auto"/>
            <w:left w:val="none" w:sz="0" w:space="0" w:color="auto"/>
            <w:bottom w:val="none" w:sz="0" w:space="0" w:color="auto"/>
            <w:right w:val="none" w:sz="0" w:space="0" w:color="auto"/>
          </w:divBdr>
          <w:divsChild>
            <w:div w:id="1737389051">
              <w:marLeft w:val="0"/>
              <w:marRight w:val="0"/>
              <w:marTop w:val="0"/>
              <w:marBottom w:val="0"/>
              <w:divBdr>
                <w:top w:val="none" w:sz="0" w:space="0" w:color="auto"/>
                <w:left w:val="none" w:sz="0" w:space="0" w:color="auto"/>
                <w:bottom w:val="none" w:sz="0" w:space="0" w:color="auto"/>
                <w:right w:val="none" w:sz="0" w:space="0" w:color="auto"/>
              </w:divBdr>
              <w:divsChild>
                <w:div w:id="1156915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894399">
      <w:bodyDiv w:val="1"/>
      <w:marLeft w:val="0"/>
      <w:marRight w:val="0"/>
      <w:marTop w:val="0"/>
      <w:marBottom w:val="0"/>
      <w:divBdr>
        <w:top w:val="none" w:sz="0" w:space="0" w:color="auto"/>
        <w:left w:val="none" w:sz="0" w:space="0" w:color="auto"/>
        <w:bottom w:val="none" w:sz="0" w:space="0" w:color="auto"/>
        <w:right w:val="none" w:sz="0" w:space="0" w:color="auto"/>
      </w:divBdr>
    </w:div>
    <w:div w:id="1692754352">
      <w:bodyDiv w:val="1"/>
      <w:marLeft w:val="0"/>
      <w:marRight w:val="0"/>
      <w:marTop w:val="0"/>
      <w:marBottom w:val="0"/>
      <w:divBdr>
        <w:top w:val="none" w:sz="0" w:space="0" w:color="auto"/>
        <w:left w:val="none" w:sz="0" w:space="0" w:color="auto"/>
        <w:bottom w:val="none" w:sz="0" w:space="0" w:color="auto"/>
        <w:right w:val="none" w:sz="0" w:space="0" w:color="auto"/>
      </w:divBdr>
    </w:div>
    <w:div w:id="1729918648">
      <w:bodyDiv w:val="1"/>
      <w:marLeft w:val="0"/>
      <w:marRight w:val="0"/>
      <w:marTop w:val="0"/>
      <w:marBottom w:val="0"/>
      <w:divBdr>
        <w:top w:val="none" w:sz="0" w:space="0" w:color="auto"/>
        <w:left w:val="none" w:sz="0" w:space="0" w:color="auto"/>
        <w:bottom w:val="none" w:sz="0" w:space="0" w:color="auto"/>
        <w:right w:val="none" w:sz="0" w:space="0" w:color="auto"/>
      </w:divBdr>
    </w:div>
    <w:div w:id="1731464722">
      <w:bodyDiv w:val="1"/>
      <w:marLeft w:val="0"/>
      <w:marRight w:val="0"/>
      <w:marTop w:val="0"/>
      <w:marBottom w:val="0"/>
      <w:divBdr>
        <w:top w:val="none" w:sz="0" w:space="0" w:color="auto"/>
        <w:left w:val="none" w:sz="0" w:space="0" w:color="auto"/>
        <w:bottom w:val="none" w:sz="0" w:space="0" w:color="auto"/>
        <w:right w:val="none" w:sz="0" w:space="0" w:color="auto"/>
      </w:divBdr>
    </w:div>
    <w:div w:id="1807774349">
      <w:bodyDiv w:val="1"/>
      <w:marLeft w:val="0"/>
      <w:marRight w:val="0"/>
      <w:marTop w:val="0"/>
      <w:marBottom w:val="0"/>
      <w:divBdr>
        <w:top w:val="none" w:sz="0" w:space="0" w:color="auto"/>
        <w:left w:val="none" w:sz="0" w:space="0" w:color="auto"/>
        <w:bottom w:val="none" w:sz="0" w:space="0" w:color="auto"/>
        <w:right w:val="none" w:sz="0" w:space="0" w:color="auto"/>
      </w:divBdr>
      <w:divsChild>
        <w:div w:id="1155220804">
          <w:marLeft w:val="0"/>
          <w:marRight w:val="0"/>
          <w:marTop w:val="0"/>
          <w:marBottom w:val="0"/>
          <w:divBdr>
            <w:top w:val="none" w:sz="0" w:space="0" w:color="auto"/>
            <w:left w:val="none" w:sz="0" w:space="0" w:color="auto"/>
            <w:bottom w:val="none" w:sz="0" w:space="0" w:color="auto"/>
            <w:right w:val="none" w:sz="0" w:space="0" w:color="auto"/>
          </w:divBdr>
          <w:divsChild>
            <w:div w:id="2041779567">
              <w:marLeft w:val="0"/>
              <w:marRight w:val="0"/>
              <w:marTop w:val="0"/>
              <w:marBottom w:val="0"/>
              <w:divBdr>
                <w:top w:val="none" w:sz="0" w:space="0" w:color="auto"/>
                <w:left w:val="none" w:sz="0" w:space="0" w:color="auto"/>
                <w:bottom w:val="none" w:sz="0" w:space="0" w:color="auto"/>
                <w:right w:val="none" w:sz="0" w:space="0" w:color="auto"/>
              </w:divBdr>
              <w:divsChild>
                <w:div w:id="1237478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264053">
      <w:bodyDiv w:val="1"/>
      <w:marLeft w:val="0"/>
      <w:marRight w:val="0"/>
      <w:marTop w:val="0"/>
      <w:marBottom w:val="0"/>
      <w:divBdr>
        <w:top w:val="none" w:sz="0" w:space="0" w:color="auto"/>
        <w:left w:val="none" w:sz="0" w:space="0" w:color="auto"/>
        <w:bottom w:val="none" w:sz="0" w:space="0" w:color="auto"/>
        <w:right w:val="none" w:sz="0" w:space="0" w:color="auto"/>
      </w:divBdr>
      <w:divsChild>
        <w:div w:id="1141383230">
          <w:marLeft w:val="0"/>
          <w:marRight w:val="0"/>
          <w:marTop w:val="0"/>
          <w:marBottom w:val="0"/>
          <w:divBdr>
            <w:top w:val="none" w:sz="0" w:space="0" w:color="auto"/>
            <w:left w:val="none" w:sz="0" w:space="0" w:color="auto"/>
            <w:bottom w:val="none" w:sz="0" w:space="0" w:color="auto"/>
            <w:right w:val="none" w:sz="0" w:space="0" w:color="auto"/>
          </w:divBdr>
          <w:divsChild>
            <w:div w:id="47538998">
              <w:marLeft w:val="0"/>
              <w:marRight w:val="0"/>
              <w:marTop w:val="0"/>
              <w:marBottom w:val="0"/>
              <w:divBdr>
                <w:top w:val="none" w:sz="0" w:space="0" w:color="auto"/>
                <w:left w:val="none" w:sz="0" w:space="0" w:color="auto"/>
                <w:bottom w:val="none" w:sz="0" w:space="0" w:color="auto"/>
                <w:right w:val="none" w:sz="0" w:space="0" w:color="auto"/>
              </w:divBdr>
              <w:divsChild>
                <w:div w:id="194788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041489">
      <w:bodyDiv w:val="1"/>
      <w:marLeft w:val="0"/>
      <w:marRight w:val="0"/>
      <w:marTop w:val="0"/>
      <w:marBottom w:val="0"/>
      <w:divBdr>
        <w:top w:val="none" w:sz="0" w:space="0" w:color="auto"/>
        <w:left w:val="none" w:sz="0" w:space="0" w:color="auto"/>
        <w:bottom w:val="none" w:sz="0" w:space="0" w:color="auto"/>
        <w:right w:val="none" w:sz="0" w:space="0" w:color="auto"/>
      </w:divBdr>
    </w:div>
    <w:div w:id="1884318816">
      <w:bodyDiv w:val="1"/>
      <w:marLeft w:val="0"/>
      <w:marRight w:val="0"/>
      <w:marTop w:val="0"/>
      <w:marBottom w:val="0"/>
      <w:divBdr>
        <w:top w:val="none" w:sz="0" w:space="0" w:color="auto"/>
        <w:left w:val="none" w:sz="0" w:space="0" w:color="auto"/>
        <w:bottom w:val="none" w:sz="0" w:space="0" w:color="auto"/>
        <w:right w:val="none" w:sz="0" w:space="0" w:color="auto"/>
      </w:divBdr>
    </w:div>
    <w:div w:id="1930039096">
      <w:bodyDiv w:val="1"/>
      <w:marLeft w:val="0"/>
      <w:marRight w:val="0"/>
      <w:marTop w:val="0"/>
      <w:marBottom w:val="0"/>
      <w:divBdr>
        <w:top w:val="none" w:sz="0" w:space="0" w:color="auto"/>
        <w:left w:val="none" w:sz="0" w:space="0" w:color="auto"/>
        <w:bottom w:val="none" w:sz="0" w:space="0" w:color="auto"/>
        <w:right w:val="none" w:sz="0" w:space="0" w:color="auto"/>
      </w:divBdr>
    </w:div>
    <w:div w:id="1936479450">
      <w:bodyDiv w:val="1"/>
      <w:marLeft w:val="0"/>
      <w:marRight w:val="0"/>
      <w:marTop w:val="0"/>
      <w:marBottom w:val="0"/>
      <w:divBdr>
        <w:top w:val="none" w:sz="0" w:space="0" w:color="auto"/>
        <w:left w:val="none" w:sz="0" w:space="0" w:color="auto"/>
        <w:bottom w:val="none" w:sz="0" w:space="0" w:color="auto"/>
        <w:right w:val="none" w:sz="0" w:space="0" w:color="auto"/>
      </w:divBdr>
    </w:div>
    <w:div w:id="1963418706">
      <w:bodyDiv w:val="1"/>
      <w:marLeft w:val="0"/>
      <w:marRight w:val="0"/>
      <w:marTop w:val="0"/>
      <w:marBottom w:val="0"/>
      <w:divBdr>
        <w:top w:val="none" w:sz="0" w:space="0" w:color="auto"/>
        <w:left w:val="none" w:sz="0" w:space="0" w:color="auto"/>
        <w:bottom w:val="none" w:sz="0" w:space="0" w:color="auto"/>
        <w:right w:val="none" w:sz="0" w:space="0" w:color="auto"/>
      </w:divBdr>
    </w:div>
    <w:div w:id="1974868051">
      <w:bodyDiv w:val="1"/>
      <w:marLeft w:val="0"/>
      <w:marRight w:val="0"/>
      <w:marTop w:val="0"/>
      <w:marBottom w:val="0"/>
      <w:divBdr>
        <w:top w:val="none" w:sz="0" w:space="0" w:color="auto"/>
        <w:left w:val="none" w:sz="0" w:space="0" w:color="auto"/>
        <w:bottom w:val="none" w:sz="0" w:space="0" w:color="auto"/>
        <w:right w:val="none" w:sz="0" w:space="0" w:color="auto"/>
      </w:divBdr>
    </w:div>
    <w:div w:id="1987974150">
      <w:bodyDiv w:val="1"/>
      <w:marLeft w:val="0"/>
      <w:marRight w:val="0"/>
      <w:marTop w:val="0"/>
      <w:marBottom w:val="0"/>
      <w:divBdr>
        <w:top w:val="none" w:sz="0" w:space="0" w:color="auto"/>
        <w:left w:val="none" w:sz="0" w:space="0" w:color="auto"/>
        <w:bottom w:val="none" w:sz="0" w:space="0" w:color="auto"/>
        <w:right w:val="none" w:sz="0" w:space="0" w:color="auto"/>
      </w:divBdr>
      <w:divsChild>
        <w:div w:id="872572571">
          <w:marLeft w:val="0"/>
          <w:marRight w:val="0"/>
          <w:marTop w:val="0"/>
          <w:marBottom w:val="0"/>
          <w:divBdr>
            <w:top w:val="none" w:sz="0" w:space="0" w:color="auto"/>
            <w:left w:val="none" w:sz="0" w:space="0" w:color="auto"/>
            <w:bottom w:val="none" w:sz="0" w:space="0" w:color="auto"/>
            <w:right w:val="none" w:sz="0" w:space="0" w:color="auto"/>
          </w:divBdr>
          <w:divsChild>
            <w:div w:id="330452682">
              <w:marLeft w:val="0"/>
              <w:marRight w:val="0"/>
              <w:marTop w:val="0"/>
              <w:marBottom w:val="0"/>
              <w:divBdr>
                <w:top w:val="none" w:sz="0" w:space="0" w:color="auto"/>
                <w:left w:val="none" w:sz="0" w:space="0" w:color="auto"/>
                <w:bottom w:val="none" w:sz="0" w:space="0" w:color="auto"/>
                <w:right w:val="none" w:sz="0" w:space="0" w:color="auto"/>
              </w:divBdr>
              <w:divsChild>
                <w:div w:id="475415190">
                  <w:marLeft w:val="0"/>
                  <w:marRight w:val="0"/>
                  <w:marTop w:val="0"/>
                  <w:marBottom w:val="0"/>
                  <w:divBdr>
                    <w:top w:val="none" w:sz="0" w:space="0" w:color="auto"/>
                    <w:left w:val="none" w:sz="0" w:space="0" w:color="auto"/>
                    <w:bottom w:val="none" w:sz="0" w:space="0" w:color="auto"/>
                    <w:right w:val="none" w:sz="0" w:space="0" w:color="auto"/>
                  </w:divBdr>
                  <w:divsChild>
                    <w:div w:id="507528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2636841">
      <w:bodyDiv w:val="1"/>
      <w:marLeft w:val="0"/>
      <w:marRight w:val="0"/>
      <w:marTop w:val="0"/>
      <w:marBottom w:val="0"/>
      <w:divBdr>
        <w:top w:val="none" w:sz="0" w:space="0" w:color="auto"/>
        <w:left w:val="none" w:sz="0" w:space="0" w:color="auto"/>
        <w:bottom w:val="none" w:sz="0" w:space="0" w:color="auto"/>
        <w:right w:val="none" w:sz="0" w:space="0" w:color="auto"/>
      </w:divBdr>
    </w:div>
    <w:div w:id="21377990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if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hyperlink" Target="http://www.prones.sk" TargetMode="External"/><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hyperlink" Target="http://www.prones.sk" TargetMode="External"/><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C0CB72-6CA2-2C4E-ABE8-8986500EB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11</Pages>
  <Words>4497</Words>
  <Characters>25634</Characters>
  <Application>Microsoft Office Word</Application>
  <DocSecurity>0</DocSecurity>
  <Lines>213</Lines>
  <Paragraphs>60</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A) TECHNICKÁ SPRÁVA</vt:lpstr>
      <vt:lpstr>A) TECHNICKÁ SPRÁVA</vt:lpstr>
    </vt:vector>
  </TitlesOfParts>
  <Manager/>
  <Company>ProNES s.r.o.</Company>
  <LinksUpToDate>false</LinksUpToDate>
  <CharactersWithSpaces>30071</CharactersWithSpaces>
  <SharedDoc>false</SharedDoc>
  <HyperlinkBase/>
  <HLinks>
    <vt:vector size="114" baseType="variant">
      <vt:variant>
        <vt:i4>3538988</vt:i4>
      </vt:variant>
      <vt:variant>
        <vt:i4>12</vt:i4>
      </vt:variant>
      <vt:variant>
        <vt:i4>0</vt:i4>
      </vt:variant>
      <vt:variant>
        <vt:i4>5</vt:i4>
      </vt:variant>
      <vt:variant>
        <vt:lpwstr>ftp://ftp 4x2x0,5/</vt:lpwstr>
      </vt:variant>
      <vt:variant>
        <vt:lpwstr/>
      </vt:variant>
      <vt:variant>
        <vt:i4>5570588</vt:i4>
      </vt:variant>
      <vt:variant>
        <vt:i4>3</vt:i4>
      </vt:variant>
      <vt:variant>
        <vt:i4>0</vt:i4>
      </vt:variant>
      <vt:variant>
        <vt:i4>5</vt:i4>
      </vt:variant>
      <vt:variant>
        <vt:lpwstr>http://www.sutn.sk/eshop/public/standard_detail.aspx?id=92406</vt:lpwstr>
      </vt:variant>
      <vt:variant>
        <vt:lpwstr/>
      </vt:variant>
      <vt:variant>
        <vt:i4>1310819</vt:i4>
      </vt:variant>
      <vt:variant>
        <vt:i4>0</vt:i4>
      </vt:variant>
      <vt:variant>
        <vt:i4>0</vt:i4>
      </vt:variant>
      <vt:variant>
        <vt:i4>5</vt:i4>
      </vt:variant>
      <vt:variant>
        <vt:lpwstr>http://www.prones.sk/</vt:lpwstr>
      </vt:variant>
      <vt:variant>
        <vt:lpwstr/>
      </vt:variant>
      <vt:variant>
        <vt:i4>7471219</vt:i4>
      </vt:variant>
      <vt:variant>
        <vt:i4>99184</vt:i4>
      </vt:variant>
      <vt:variant>
        <vt:i4>1029</vt:i4>
      </vt:variant>
      <vt:variant>
        <vt:i4>1</vt:i4>
      </vt:variant>
      <vt:variant>
        <vt:lpwstr>sr</vt:lpwstr>
      </vt:variant>
      <vt:variant>
        <vt:lpwstr/>
      </vt:variant>
      <vt:variant>
        <vt:i4>7471219</vt:i4>
      </vt:variant>
      <vt:variant>
        <vt:i4>99436</vt:i4>
      </vt:variant>
      <vt:variant>
        <vt:i4>1030</vt:i4>
      </vt:variant>
      <vt:variant>
        <vt:i4>1</vt:i4>
      </vt:variant>
      <vt:variant>
        <vt:lpwstr>sr</vt:lpwstr>
      </vt:variant>
      <vt:variant>
        <vt:lpwstr/>
      </vt:variant>
      <vt:variant>
        <vt:i4>4325490</vt:i4>
      </vt:variant>
      <vt:variant>
        <vt:i4>100008</vt:i4>
      </vt:variant>
      <vt:variant>
        <vt:i4>1033</vt:i4>
      </vt:variant>
      <vt:variant>
        <vt:i4>1</vt:i4>
      </vt:variant>
      <vt:variant>
        <vt:lpwstr>sr100</vt:lpwstr>
      </vt:variant>
      <vt:variant>
        <vt:lpwstr/>
      </vt:variant>
      <vt:variant>
        <vt:i4>111</vt:i4>
      </vt:variant>
      <vt:variant>
        <vt:i4>100010</vt:i4>
      </vt:variant>
      <vt:variant>
        <vt:i4>1034</vt:i4>
      </vt:variant>
      <vt:variant>
        <vt:i4>1</vt:i4>
      </vt:variant>
      <vt:variant>
        <vt:lpwstr>sr100 obr</vt:lpwstr>
      </vt:variant>
      <vt:variant>
        <vt:lpwstr/>
      </vt:variant>
      <vt:variant>
        <vt:i4>5636118</vt:i4>
      </vt:variant>
      <vt:variant>
        <vt:i4>100272</vt:i4>
      </vt:variant>
      <vt:variant>
        <vt:i4>1035</vt:i4>
      </vt:variant>
      <vt:variant>
        <vt:i4>1</vt:i4>
      </vt:variant>
      <vt:variant>
        <vt:lpwstr>sr50 rozmery</vt:lpwstr>
      </vt:variant>
      <vt:variant>
        <vt:lpwstr/>
      </vt:variant>
      <vt:variant>
        <vt:i4>6225924</vt:i4>
      </vt:variant>
      <vt:variant>
        <vt:i4>100276</vt:i4>
      </vt:variant>
      <vt:variant>
        <vt:i4>1036</vt:i4>
      </vt:variant>
      <vt:variant>
        <vt:i4>1</vt:i4>
      </vt:variant>
      <vt:variant>
        <vt:lpwstr>sr50 obr</vt:lpwstr>
      </vt:variant>
      <vt:variant>
        <vt:lpwstr/>
      </vt:variant>
      <vt:variant>
        <vt:i4>5111840</vt:i4>
      </vt:variant>
      <vt:variant>
        <vt:i4>100558</vt:i4>
      </vt:variant>
      <vt:variant>
        <vt:i4>1037</vt:i4>
      </vt:variant>
      <vt:variant>
        <vt:i4>1</vt:i4>
      </vt:variant>
      <vt:variant>
        <vt:lpwstr>CITYLIGHT 70W ROZ</vt:lpwstr>
      </vt:variant>
      <vt:variant>
        <vt:lpwstr/>
      </vt:variant>
      <vt:variant>
        <vt:i4>65576</vt:i4>
      </vt:variant>
      <vt:variant>
        <vt:i4>100560</vt:i4>
      </vt:variant>
      <vt:variant>
        <vt:i4>1038</vt:i4>
      </vt:variant>
      <vt:variant>
        <vt:i4>1</vt:i4>
      </vt:variant>
      <vt:variant>
        <vt:lpwstr>CITYLIGHT 70W</vt:lpwstr>
      </vt:variant>
      <vt:variant>
        <vt:lpwstr/>
      </vt:variant>
      <vt:variant>
        <vt:i4>2490385</vt:i4>
      </vt:variant>
      <vt:variant>
        <vt:i4>100566</vt:i4>
      </vt:variant>
      <vt:variant>
        <vt:i4>1039</vt:i4>
      </vt:variant>
      <vt:variant>
        <vt:i4>1</vt:i4>
      </vt:variant>
      <vt:variant>
        <vt:lpwstr>CITY LIGHT COVER 5NA52005XS</vt:lpwstr>
      </vt:variant>
      <vt:variant>
        <vt:lpwstr/>
      </vt:variant>
      <vt:variant>
        <vt:i4>7602284</vt:i4>
      </vt:variant>
      <vt:variant>
        <vt:i4>101042</vt:i4>
      </vt:variant>
      <vt:variant>
        <vt:i4>1040</vt:i4>
      </vt:variant>
      <vt:variant>
        <vt:i4>1</vt:i4>
      </vt:variant>
      <vt:variant>
        <vt:lpwstr>910925435412_EU-RTP-global-001_highres</vt:lpwstr>
      </vt:variant>
      <vt:variant>
        <vt:lpwstr/>
      </vt:variant>
      <vt:variant>
        <vt:i4>3539049</vt:i4>
      </vt:variant>
      <vt:variant>
        <vt:i4>104027</vt:i4>
      </vt:variant>
      <vt:variant>
        <vt:i4>1041</vt:i4>
      </vt:variant>
      <vt:variant>
        <vt:i4>1</vt:i4>
      </vt:variant>
      <vt:variant>
        <vt:lpwstr>halogenid4</vt:lpwstr>
      </vt:variant>
      <vt:variant>
        <vt:lpwstr/>
      </vt:variant>
      <vt:variant>
        <vt:i4>7798844</vt:i4>
      </vt:variant>
      <vt:variant>
        <vt:i4>109940</vt:i4>
      </vt:variant>
      <vt:variant>
        <vt:i4>1046</vt:i4>
      </vt:variant>
      <vt:variant>
        <vt:i4>1</vt:i4>
      </vt:variant>
      <vt:variant>
        <vt:lpwstr>Rotation of g1</vt:lpwstr>
      </vt:variant>
      <vt:variant>
        <vt:lpwstr/>
      </vt:variant>
      <vt:variant>
        <vt:i4>1441812</vt:i4>
      </vt:variant>
      <vt:variant>
        <vt:i4>290200</vt:i4>
      </vt:variant>
      <vt:variant>
        <vt:i4>1055</vt:i4>
      </vt:variant>
      <vt:variant>
        <vt:i4>1</vt:i4>
      </vt:variant>
      <vt:variant>
        <vt:lpwstr>zony</vt:lpwstr>
      </vt:variant>
      <vt:variant>
        <vt:lpwstr/>
      </vt:variant>
      <vt:variant>
        <vt:i4>8257558</vt:i4>
      </vt:variant>
      <vt:variant>
        <vt:i4>290204</vt:i4>
      </vt:variant>
      <vt:variant>
        <vt:i4>1056</vt:i4>
      </vt:variant>
      <vt:variant>
        <vt:i4>1</vt:i4>
      </vt:variant>
      <vt:variant>
        <vt:lpwstr>kupelna</vt:lpwstr>
      </vt:variant>
      <vt:variant>
        <vt:lpwstr/>
      </vt:variant>
      <vt:variant>
        <vt:i4>0</vt:i4>
      </vt:variant>
      <vt:variant>
        <vt:i4>-1</vt:i4>
      </vt:variant>
      <vt:variant>
        <vt:i4>2064</vt:i4>
      </vt:variant>
      <vt:variant>
        <vt:i4>1</vt:i4>
      </vt:variant>
      <vt:variant>
        <vt:lpwstr/>
      </vt:variant>
      <vt:variant>
        <vt:lpwstr/>
      </vt:variant>
      <vt:variant>
        <vt:i4>17367110</vt:i4>
      </vt:variant>
      <vt:variant>
        <vt:i4>-1</vt:i4>
      </vt:variant>
      <vt:variant>
        <vt:i4>1032</vt:i4>
      </vt:variant>
      <vt:variant>
        <vt:i4>1</vt:i4>
      </vt:variant>
      <vt:variant>
        <vt:lpwstr>Nekoranec - podpis - čierny 300 dpi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TECHNICKÁ SPRÁVA</dc:title>
  <dc:subject/>
  <dc:creator>Ľuboš Nekoranec &amp; Rastislav Švec</dc:creator>
  <cp:keywords/>
  <dc:description/>
  <cp:lastModifiedBy>Lubos Nekoranec</cp:lastModifiedBy>
  <cp:revision>20</cp:revision>
  <cp:lastPrinted>2013-12-16T06:15:00Z</cp:lastPrinted>
  <dcterms:created xsi:type="dcterms:W3CDTF">2020-09-09T06:01:00Z</dcterms:created>
  <dcterms:modified xsi:type="dcterms:W3CDTF">2021-07-12T10:56:00Z</dcterms:modified>
  <cp:category/>
</cp:coreProperties>
</file>